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DFD" w:rsidRDefault="003F0DFD" w:rsidP="003F0DF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3F0DFD" w:rsidRPr="003F0DFD" w:rsidRDefault="003F0DFD" w:rsidP="003F0DF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3F0DFD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Воинское захоронение в деревне Борки (1944 г.)</w:t>
      </w:r>
    </w:p>
    <w:p w:rsidR="003F0DFD" w:rsidRPr="00C93AA4" w:rsidRDefault="003F0DFD" w:rsidP="003F0DF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3F0DFD" w:rsidRPr="00DA4C3D" w:rsidRDefault="003F0DFD" w:rsidP="003F0D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Братская могила, 12 х 12 м, ограда металлическая. Гранитный обелиск, высотой 2,2 м., с надписью: "Вечная слава героям. Здесь покоятся воины Советской Армии». Дата установки: 1976 год. Количество погребенных – 25 чел</w:t>
      </w:r>
      <w:r w:rsidR="00A035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овек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C35437" w:rsidRDefault="00C35437"/>
    <w:p w:rsidR="006A0846" w:rsidRDefault="006A0846">
      <w:r>
        <w:rPr>
          <w:noProof/>
        </w:rPr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AM_311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846" w:rsidRDefault="006A0846">
      <w:r>
        <w:rPr>
          <w:noProof/>
        </w:rPr>
        <w:lastRenderedPageBreak/>
        <w:drawing>
          <wp:inline distT="0" distB="0" distL="0" distR="0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AM_3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846" w:rsidRDefault="006A0846">
      <w:r>
        <w:rPr>
          <w:noProof/>
        </w:rPr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110027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846" w:rsidRDefault="006A0846">
      <w:r>
        <w:rPr>
          <w:noProof/>
        </w:rPr>
        <w:lastRenderedPageBreak/>
        <w:drawing>
          <wp:inline distT="0" distB="0" distL="0" distR="0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110027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DFD"/>
    <w:rsid w:val="003F0DFD"/>
    <w:rsid w:val="006A0846"/>
    <w:rsid w:val="00A0350E"/>
    <w:rsid w:val="00C3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ED551-7140-4386-8E05-ADBD12F60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DF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0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084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4</cp:revision>
  <cp:lastPrinted>2015-03-06T06:40:00Z</cp:lastPrinted>
  <dcterms:created xsi:type="dcterms:W3CDTF">2015-03-03T12:10:00Z</dcterms:created>
  <dcterms:modified xsi:type="dcterms:W3CDTF">2015-03-06T06:41:00Z</dcterms:modified>
</cp:coreProperties>
</file>