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F5" w:rsidRDefault="00B717F5" w:rsidP="00B717F5">
      <w:pPr>
        <w:tabs>
          <w:tab w:val="left" w:pos="0"/>
        </w:tabs>
        <w:spacing w:after="0" w:line="480" w:lineRule="atLeas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</w:p>
    <w:p w:rsidR="00B717F5" w:rsidRDefault="00B717F5" w:rsidP="00B717F5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 w:rsidRPr="002504FE">
        <w:rPr>
          <w:noProof/>
          <w:lang w:eastAsia="ru-RU"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B717F5" w:rsidRPr="00B717F5" w:rsidRDefault="00B717F5" w:rsidP="00B717F5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</w:pPr>
      <w:r w:rsidRPr="00B717F5"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  <w:t>Российская Федерация</w:t>
      </w:r>
    </w:p>
    <w:p w:rsidR="00B717F5" w:rsidRPr="00B717F5" w:rsidRDefault="00B717F5" w:rsidP="00B717F5">
      <w:pPr>
        <w:pStyle w:val="4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B717F5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Новгородская   область</w:t>
      </w:r>
    </w:p>
    <w:p w:rsidR="00B717F5" w:rsidRPr="00B717F5" w:rsidRDefault="00B717F5" w:rsidP="00B717F5">
      <w:pPr>
        <w:pStyle w:val="4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B717F5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Администрация   Батецкого МУНИЦИПАЛЬНОГО РАЙОНА</w:t>
      </w:r>
    </w:p>
    <w:p w:rsidR="00B717F5" w:rsidRPr="00B717F5" w:rsidRDefault="00B717F5" w:rsidP="00B717F5">
      <w:pPr>
        <w:pStyle w:val="4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B717F5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КОМИТЕТ ОБРАЗОВАНИЯ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DA7B11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15.07</w:t>
      </w:r>
      <w:r w:rsidR="004C6471">
        <w:rPr>
          <w:rFonts w:ascii="Times New Roman" w:eastAsia="Times New Roman" w:hAnsi="Times New Roman" w:cs="Times New Roman"/>
          <w:sz w:val="28"/>
          <w:szCs w:val="28"/>
          <w:lang w:eastAsia="ar-SA"/>
        </w:rPr>
        <w:t>.2016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2E6A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E6A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9F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</w:p>
    <w:p w:rsidR="003A564C" w:rsidRPr="00D80E38" w:rsidRDefault="00B717F5" w:rsidP="002E6A87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="002E6A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атецкий</w:t>
      </w: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4FBD" w:rsidRDefault="00C64FBD" w:rsidP="00104C5F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реализации Концепции развития математического образования в</w:t>
      </w:r>
      <w:r w:rsidR="00104C5F">
        <w:rPr>
          <w:sz w:val="28"/>
          <w:szCs w:val="28"/>
        </w:rPr>
        <w:t xml:space="preserve"> </w:t>
      </w:r>
      <w:r w:rsidR="00B717F5">
        <w:rPr>
          <w:sz w:val="28"/>
          <w:szCs w:val="28"/>
        </w:rPr>
        <w:t xml:space="preserve"> </w:t>
      </w:r>
      <w:r w:rsidR="00104C5F">
        <w:rPr>
          <w:sz w:val="28"/>
          <w:szCs w:val="28"/>
        </w:rPr>
        <w:t xml:space="preserve"> Батецком муниципальном районе</w:t>
      </w:r>
      <w:r>
        <w:rPr>
          <w:sz w:val="28"/>
          <w:szCs w:val="28"/>
        </w:rPr>
        <w:t xml:space="preserve"> </w:t>
      </w:r>
    </w:p>
    <w:p w:rsidR="00761FD2" w:rsidRPr="008C358A" w:rsidRDefault="00C64FBD" w:rsidP="00104C5F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на 2016-2017 годы</w:t>
      </w:r>
    </w:p>
    <w:p w:rsidR="00761FD2" w:rsidRPr="00761FD2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761FD2" w:rsidRPr="00D80E38" w:rsidRDefault="00761FD2" w:rsidP="00104C5F">
      <w:pPr>
        <w:pStyle w:val="a5"/>
        <w:spacing w:before="0" w:line="360" w:lineRule="atLeast"/>
        <w:ind w:left="0" w:right="0"/>
        <w:jc w:val="both"/>
        <w:rPr>
          <w:b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8C358A" w:rsidRPr="008C358A">
        <w:rPr>
          <w:b w:val="0"/>
          <w:sz w:val="28"/>
          <w:szCs w:val="28"/>
        </w:rPr>
        <w:t xml:space="preserve">В </w:t>
      </w:r>
      <w:r w:rsidR="002A6E54">
        <w:rPr>
          <w:b w:val="0"/>
          <w:sz w:val="28"/>
          <w:szCs w:val="28"/>
        </w:rPr>
        <w:t xml:space="preserve">соответствии с </w:t>
      </w:r>
      <w:r w:rsidR="00B717F5">
        <w:rPr>
          <w:b w:val="0"/>
          <w:color w:val="auto"/>
          <w:sz w:val="28"/>
        </w:rPr>
        <w:t>приказом Департамента</w:t>
      </w:r>
      <w:r w:rsidR="002A6E54">
        <w:rPr>
          <w:b w:val="0"/>
          <w:color w:val="auto"/>
          <w:sz w:val="28"/>
        </w:rPr>
        <w:t xml:space="preserve"> образова</w:t>
      </w:r>
      <w:r w:rsidR="00B717F5">
        <w:rPr>
          <w:b w:val="0"/>
          <w:color w:val="auto"/>
          <w:sz w:val="28"/>
        </w:rPr>
        <w:t>ния и молодёжной политики</w:t>
      </w:r>
      <w:r w:rsidR="002A6E54">
        <w:rPr>
          <w:b w:val="0"/>
          <w:color w:val="auto"/>
          <w:sz w:val="28"/>
        </w:rPr>
        <w:t xml:space="preserve"> </w:t>
      </w:r>
      <w:r w:rsidR="00C64FBD">
        <w:rPr>
          <w:b w:val="0"/>
          <w:color w:val="auto"/>
          <w:sz w:val="28"/>
        </w:rPr>
        <w:t>от 05.07</w:t>
      </w:r>
      <w:r w:rsidR="00B717F5">
        <w:rPr>
          <w:b w:val="0"/>
          <w:color w:val="auto"/>
          <w:sz w:val="28"/>
        </w:rPr>
        <w:t>.2016</w:t>
      </w:r>
      <w:r w:rsidR="002A6E54" w:rsidRPr="002A6E54">
        <w:rPr>
          <w:b w:val="0"/>
          <w:color w:val="auto"/>
          <w:sz w:val="28"/>
        </w:rPr>
        <w:t xml:space="preserve"> </w:t>
      </w:r>
      <w:r w:rsidR="00B15F14">
        <w:rPr>
          <w:b w:val="0"/>
          <w:color w:val="auto"/>
          <w:sz w:val="28"/>
        </w:rPr>
        <w:t>№</w:t>
      </w:r>
      <w:r w:rsidR="00C64FBD">
        <w:rPr>
          <w:b w:val="0"/>
          <w:color w:val="auto"/>
          <w:sz w:val="28"/>
        </w:rPr>
        <w:t xml:space="preserve"> 642</w:t>
      </w:r>
      <w:r w:rsidR="002A6E54" w:rsidRPr="002A6E54">
        <w:rPr>
          <w:b w:val="0"/>
          <w:color w:val="auto"/>
          <w:sz w:val="28"/>
        </w:rPr>
        <w:t xml:space="preserve"> </w:t>
      </w:r>
      <w:r w:rsidR="00B15F14">
        <w:rPr>
          <w:b w:val="0"/>
          <w:color w:val="auto"/>
          <w:sz w:val="28"/>
        </w:rPr>
        <w:t>«</w:t>
      </w:r>
      <w:r w:rsidR="00C64FBD">
        <w:rPr>
          <w:b w:val="0"/>
          <w:color w:val="auto"/>
          <w:sz w:val="28"/>
        </w:rPr>
        <w:t>Об утверждении Плана мероприятий по реализации Концепции развития математического образования в Новгородской области на 2016-2017 годы</w:t>
      </w:r>
      <w:r w:rsidR="00104C5F">
        <w:rPr>
          <w:b w:val="0"/>
          <w:color w:val="auto"/>
          <w:sz w:val="28"/>
        </w:rPr>
        <w:t xml:space="preserve">» </w:t>
      </w:r>
      <w:r w:rsidRPr="00D80E38">
        <w:rPr>
          <w:sz w:val="28"/>
          <w:szCs w:val="28"/>
        </w:rPr>
        <w:t>ПРИКАЗЫВАЮ:</w:t>
      </w:r>
    </w:p>
    <w:p w:rsidR="0047767B" w:rsidRPr="00C64FBD" w:rsidRDefault="00295C1F" w:rsidP="0085481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7767B" w:rsidRPr="00C64FBD">
        <w:rPr>
          <w:rFonts w:ascii="Times New Roman" w:eastAsia="Calibri" w:hAnsi="Times New Roman" w:cs="Times New Roman"/>
          <w:sz w:val="28"/>
          <w:szCs w:val="28"/>
        </w:rPr>
        <w:t>У</w:t>
      </w:r>
      <w:r w:rsidR="00C64FBD" w:rsidRPr="00C64FBD">
        <w:rPr>
          <w:rFonts w:ascii="Times New Roman" w:eastAsia="Calibri" w:hAnsi="Times New Roman" w:cs="Times New Roman"/>
          <w:sz w:val="28"/>
          <w:szCs w:val="28"/>
        </w:rPr>
        <w:t>твердить прилагаемый план мероприятий по</w:t>
      </w:r>
      <w:r w:rsidR="00C64FBD" w:rsidRPr="00C64FBD">
        <w:rPr>
          <w:rFonts w:ascii="Times New Roman" w:hAnsi="Times New Roman" w:cs="Times New Roman"/>
          <w:sz w:val="28"/>
        </w:rPr>
        <w:t xml:space="preserve"> реализации Концепции развития математического об</w:t>
      </w:r>
      <w:r w:rsidR="00C64FBD">
        <w:rPr>
          <w:rFonts w:ascii="Times New Roman" w:hAnsi="Times New Roman" w:cs="Times New Roman"/>
          <w:sz w:val="28"/>
        </w:rPr>
        <w:t>разования в Батецком муниципальном районе</w:t>
      </w:r>
      <w:r w:rsidR="00C64FBD" w:rsidRPr="00C64FBD">
        <w:rPr>
          <w:rFonts w:ascii="Times New Roman" w:hAnsi="Times New Roman" w:cs="Times New Roman"/>
          <w:sz w:val="28"/>
        </w:rPr>
        <w:t xml:space="preserve"> на 2016-2017 годы</w:t>
      </w:r>
      <w:r w:rsidR="00C64FBD" w:rsidRPr="00C64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FBD" w:rsidRPr="00C64FBD">
        <w:rPr>
          <w:rFonts w:ascii="Times New Roman" w:hAnsi="Times New Roman" w:cs="Times New Roman"/>
          <w:sz w:val="28"/>
          <w:szCs w:val="28"/>
        </w:rPr>
        <w:t>(далее – план мероприятий</w:t>
      </w:r>
      <w:r w:rsidR="00CB03D8" w:rsidRPr="00C64FBD">
        <w:rPr>
          <w:rFonts w:ascii="Times New Roman" w:hAnsi="Times New Roman" w:cs="Times New Roman"/>
          <w:sz w:val="28"/>
          <w:szCs w:val="28"/>
        </w:rPr>
        <w:t>)</w:t>
      </w:r>
      <w:r w:rsidR="0047767B" w:rsidRPr="00C64FBD">
        <w:rPr>
          <w:rFonts w:ascii="Times New Roman" w:hAnsi="Times New Roman" w:cs="Times New Roman"/>
          <w:sz w:val="28"/>
          <w:szCs w:val="28"/>
        </w:rPr>
        <w:t>.</w:t>
      </w:r>
    </w:p>
    <w:p w:rsidR="00C64FBD" w:rsidRDefault="00CB03D8" w:rsidP="0085481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4FBD">
        <w:rPr>
          <w:rFonts w:ascii="Times New Roman" w:hAnsi="Times New Roman" w:cs="Times New Roman"/>
          <w:sz w:val="28"/>
          <w:szCs w:val="28"/>
        </w:rPr>
        <w:t xml:space="preserve"> Р</w:t>
      </w:r>
      <w:r w:rsidR="00104C5F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B15F14" w:rsidRDefault="00C64FBD" w:rsidP="0085481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CB03D8"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z w:val="28"/>
          <w:szCs w:val="28"/>
        </w:rPr>
        <w:t>ечить выполнение плана мероприятий в части своих полномочий</w:t>
      </w:r>
      <w:r w:rsidR="00CB03D8">
        <w:rPr>
          <w:rFonts w:ascii="Times New Roman" w:hAnsi="Times New Roman" w:cs="Times New Roman"/>
          <w:sz w:val="28"/>
          <w:szCs w:val="28"/>
        </w:rPr>
        <w:t>.</w:t>
      </w:r>
    </w:p>
    <w:p w:rsidR="00C64FBD" w:rsidRDefault="00C64FBD" w:rsidP="0085481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Осуществлять мониторинг хода исполнения плана мероприятий и представлять информацию о результатах в Комитет образования Администрации</w:t>
      </w:r>
      <w:r w:rsidR="006A285A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5A">
        <w:rPr>
          <w:rFonts w:ascii="Times New Roman" w:hAnsi="Times New Roman" w:cs="Times New Roman"/>
          <w:sz w:val="28"/>
          <w:szCs w:val="28"/>
        </w:rPr>
        <w:t>в срок до 10 числа ежеквартально;</w:t>
      </w:r>
    </w:p>
    <w:p w:rsidR="00CB03D8" w:rsidRPr="00CB03D8" w:rsidRDefault="00CB03D8" w:rsidP="0085481D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03D8">
        <w:rPr>
          <w:rFonts w:ascii="Times New Roman" w:hAnsi="Times New Roman" w:cs="Times New Roman"/>
          <w:sz w:val="28"/>
          <w:szCs w:val="28"/>
        </w:rPr>
        <w:t>Контроль за вы</w:t>
      </w:r>
      <w:r w:rsidR="00104C5F">
        <w:rPr>
          <w:rFonts w:ascii="Times New Roman" w:hAnsi="Times New Roman" w:cs="Times New Roman"/>
          <w:sz w:val="28"/>
          <w:szCs w:val="28"/>
        </w:rPr>
        <w:t xml:space="preserve">полнением приказа возложить на </w:t>
      </w:r>
      <w:r w:rsidR="00104C5F" w:rsidRPr="00CB03D8">
        <w:rPr>
          <w:rFonts w:ascii="Times New Roman" w:hAnsi="Times New Roman" w:cs="Times New Roman"/>
          <w:sz w:val="28"/>
          <w:szCs w:val="28"/>
        </w:rPr>
        <w:t>заместителя</w:t>
      </w:r>
      <w:r w:rsidRPr="00CB03D8">
        <w:rPr>
          <w:rFonts w:ascii="Times New Roman" w:hAnsi="Times New Roman" w:cs="Times New Roman"/>
          <w:sz w:val="28"/>
          <w:szCs w:val="28"/>
        </w:rPr>
        <w:t xml:space="preserve"> </w:t>
      </w:r>
      <w:r w:rsidR="00104C5F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CB03D8">
        <w:rPr>
          <w:rFonts w:ascii="Times New Roman" w:hAnsi="Times New Roman" w:cs="Times New Roman"/>
          <w:sz w:val="28"/>
          <w:szCs w:val="28"/>
        </w:rPr>
        <w:t>обра</w:t>
      </w:r>
      <w:r w:rsidR="00104C5F">
        <w:rPr>
          <w:rFonts w:ascii="Times New Roman" w:hAnsi="Times New Roman" w:cs="Times New Roman"/>
          <w:sz w:val="28"/>
          <w:szCs w:val="28"/>
        </w:rPr>
        <w:t xml:space="preserve">зования Администрации Батецкого муниципального района Гаврилову О. А. </w:t>
      </w:r>
    </w:p>
    <w:p w:rsidR="00DE123D" w:rsidRDefault="00DE123D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81D" w:rsidRDefault="0085481D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81D" w:rsidRDefault="0085481D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81D" w:rsidRDefault="0085481D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175" w:rsidRPr="00DD587A" w:rsidRDefault="001A0662" w:rsidP="00DD587A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820175" w:rsidRPr="00DD587A" w:rsidSect="004727D9">
          <w:headerReference w:type="default" r:id="rId7"/>
          <w:headerReference w:type="first" r:id="rId8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  <w:r w:rsidR="00104C5F">
        <w:rPr>
          <w:rFonts w:ascii="Times New Roman" w:eastAsia="Calibri" w:hAnsi="Times New Roman" w:cs="Times New Roman"/>
          <w:b/>
          <w:sz w:val="28"/>
          <w:szCs w:val="28"/>
        </w:rPr>
        <w:t xml:space="preserve"> комитета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104C5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О. А. Гаврилова</w:t>
      </w: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                                                                                                      </w:t>
      </w:r>
      <w:r w:rsidRPr="00DD587A">
        <w:rPr>
          <w:rFonts w:ascii="Times New Roman" w:eastAsia="Times New Roman" w:hAnsi="Times New Roman" w:cs="Times New Roman"/>
          <w:sz w:val="28"/>
          <w:szCs w:val="18"/>
          <w:lang w:eastAsia="ru-RU"/>
        </w:rPr>
        <w:t>УТВЕРЖДЕН</w:t>
      </w: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D587A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приказом комитета образования Администрации Батецкого муниципального района</w:t>
      </w: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D587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от 15.07.2016 № 122</w:t>
      </w: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7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7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реализации Концепции развития математического образования </w:t>
      </w:r>
    </w:p>
    <w:p w:rsidR="00DD587A" w:rsidRPr="00DD587A" w:rsidRDefault="00526ADB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Батецком районе на 2016 -2017</w:t>
      </w:r>
      <w:bookmarkStart w:id="0" w:name="_GoBack"/>
      <w:bookmarkEnd w:id="0"/>
      <w:r w:rsidR="00DD587A" w:rsidRPr="00DD58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237"/>
        <w:gridCol w:w="4772"/>
        <w:gridCol w:w="3308"/>
      </w:tblGrid>
      <w:tr w:rsidR="00DD587A" w:rsidRPr="00DD587A" w:rsidTr="00160520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ind w:left="1512" w:hanging="540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Мероприятия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Сроки реализации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Ответственный</w:t>
            </w:r>
          </w:p>
        </w:tc>
      </w:tr>
    </w:tbl>
    <w:p w:rsidR="00DD587A" w:rsidRPr="00DD587A" w:rsidRDefault="00DD587A" w:rsidP="00DD587A">
      <w:pPr>
        <w:spacing w:after="160" w:line="259" w:lineRule="auto"/>
        <w:rPr>
          <w:rFonts w:ascii="Calibri" w:eastAsia="Times New Roman" w:hAnsi="Calibri" w:cs="Times New Roman"/>
          <w:vanish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237"/>
        <w:gridCol w:w="4772"/>
        <w:gridCol w:w="3308"/>
      </w:tblGrid>
      <w:tr w:rsidR="00DD587A" w:rsidRPr="00DD587A" w:rsidTr="004370D7">
        <w:trPr>
          <w:tblHeader/>
        </w:trPr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ind w:left="1512" w:hanging="540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</w:tr>
      <w:tr w:rsidR="00DD587A" w:rsidRPr="00DD587A" w:rsidTr="004370D7">
        <w:tc>
          <w:tcPr>
            <w:tcW w:w="15163" w:type="dxa"/>
            <w:gridSpan w:val="4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                                                                1. Общесистемные мероприятия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Поддержка и пополнение банка лучших педагогических практик, методик и технологий (в электронном виде) в области математического образования, включая опыт работы образовательных организаций, а также опыт работы с лицами с ограниченными возможностями здоровья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постоянно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Левицкая Е.М., начальник методического отдела Комитета образования района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Логунова Л. В., руководитель методического объединения учителей математики (далее руководитель МО)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1.2.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2016-2017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Левицкая Е.М., начальник методического отдела Комитета образования района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Логунова Л. В.  руководитель районного МО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Учителя математики ОО района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обучающихся во всероссийской олимпиаде школьников по математике: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1.4.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Участие в школьном этапе всероссийской олимпиады школьников по математике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сентябрь-октябрь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 года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сентябрь-октябрь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2017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Гаврилова О. А. 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Логунова Л. В.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1.5.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Участие в муниципальном этапе всероссийской олимпиады школьников по математике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ноябрь-декабрь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 года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ноябрь-декабрь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2017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Гаврилова О. А.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МО;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1.6.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обучающихся в дистанционных олимпиадах и конкурсах «Олимпиада плюс», «Золотой ключик», «Клад ацтеков», «Остров сокровищ», «Мультитест»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2016-2017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Гаврилова О. А.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Логунова Л. В., руководитель МО;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1.7.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в международном конкурсе «Кенгуру»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февраль-март 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Гаврилова О. А.;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Логунова Л. В., руководители МО,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1.8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в дистанционной игре-конкурсе «Олимпус»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2016- 2017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Гаврилова О. А.;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Логунова Л. В., руководители МО,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1.9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Организация участия в модульных программах повышения квалификации руководителей образовательных организаций, имеющих низкие образовательные результаты по математике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2016-2017 годы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Аникеева С. А., методист комитета образования, специалист по кадрам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Участие в деятельности профессиональных математических сообществ (Интернет-сообществ), обеспечивающих распространение инновационных технологий в области математики, направленных на популяризацию математических знаний и математического образования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 – 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 района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1.11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Участие в профильных математических сменах для одаренных детей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июль 2016 года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июль 2017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Аникеева С. А.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1.12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Обеспечение участия учащихся общеобразовательных организаций в международных сопоставительных исследованиях качества общего образования: 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TIMSS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, 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PISA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, 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ICC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, исследования АТЭС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2016-2017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1.13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в дистанционных олимпиадах и турнирах по программированию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2016-2017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1.14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Проведение диагностического мониторинга по математике с использованием технологий ООО «Электронная школа» на базе образовательных организаций района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2016-2017 учебный год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Гаврилова О. А.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ОО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1.15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Организация участия педагогов в Конференции по математическому образованию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Ноябрь 2016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Гаврилова О. А.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ОО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1.16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Информационное сопровождение плана мероприятий по реализаций Концепции развития 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математического образования в Батецком муниципальном районе на 2016-2017 годы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Гаврилова О. А.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ОО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1.17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Участие в мониторинговых исследованиях деятельности ОО по развитию математической грамотности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ежегодно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Гаврилова О. А.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ОО</w:t>
            </w:r>
          </w:p>
        </w:tc>
      </w:tr>
      <w:tr w:rsidR="00DD587A" w:rsidRPr="00DD587A" w:rsidTr="004370D7">
        <w:tc>
          <w:tcPr>
            <w:tcW w:w="15163" w:type="dxa"/>
            <w:gridSpan w:val="4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2. Общее образование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1.1.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Оформление заявки на повышение квалификации учителей математики, руководителей кружков, факультативов и элективных курсов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декабрь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Аникеева С. А.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DD587A" w:rsidRPr="00DD587A" w:rsidTr="004370D7">
        <w:trPr>
          <w:trHeight w:val="70"/>
        </w:trPr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1.2.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Участие учителей математики в обучающих семинарах с привлечением Федерального института педагогических измерений (дистанционно)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январь-апрель 2016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Гаврилова О. А.;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1.3.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Организация участия выпускников основной и старшей школы в 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on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line</w:t>
            </w: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проектах по подготовке к ЕГЭ и ОГЭ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февраль-март 2016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МО; 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1.4.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Оказание методической помощи учителям математики (в соответствии с заявками МОУО)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2016–2017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Левицкая Е. М.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1.5.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Обеспечение учителей математики методическими рекомендациями по актуальным вопросам обучения математике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2016–2017 годы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Левицкая Е. М.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организаций;</w:t>
            </w:r>
          </w:p>
          <w:p w:rsidR="00DD587A" w:rsidRPr="00DD587A" w:rsidRDefault="00DD587A" w:rsidP="00DD58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во Всероссийском уроке безопасности в сети Интернет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Левицкая Е. М.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1.7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во Всероссийской акции «Час кода»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4772" w:type="dxa"/>
          </w:tcPr>
          <w:p w:rsidR="00DD587A" w:rsidRPr="00DD587A" w:rsidRDefault="00DD587A" w:rsidP="00DD58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2016</w:t>
            </w:r>
          </w:p>
          <w:p w:rsidR="00DD587A" w:rsidRPr="00DD587A" w:rsidRDefault="00DD587A" w:rsidP="00DD58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Левицкая Е. М.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  <w:tr w:rsidR="00DD587A" w:rsidRPr="00DD587A" w:rsidTr="004370D7">
        <w:tc>
          <w:tcPr>
            <w:tcW w:w="846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1.8 </w:t>
            </w:r>
          </w:p>
        </w:tc>
        <w:tc>
          <w:tcPr>
            <w:tcW w:w="6237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Проведение районной предметной недели математики</w:t>
            </w:r>
          </w:p>
        </w:tc>
        <w:tc>
          <w:tcPr>
            <w:tcW w:w="4772" w:type="dxa"/>
          </w:tcPr>
          <w:p w:rsidR="00DD587A" w:rsidRPr="00DD587A" w:rsidRDefault="00DD587A" w:rsidP="00DD587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2016</w:t>
            </w:r>
          </w:p>
          <w:p w:rsidR="00DD587A" w:rsidRPr="00DD587A" w:rsidRDefault="00DD587A" w:rsidP="00DD587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3308" w:type="dxa"/>
          </w:tcPr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Левицкая Е. М. 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руководители образовательных организаций;</w:t>
            </w:r>
          </w:p>
          <w:p w:rsidR="00DD587A" w:rsidRPr="00DD587A" w:rsidRDefault="00DD587A" w:rsidP="00DD587A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D58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учителя математики</w:t>
            </w:r>
          </w:p>
        </w:tc>
      </w:tr>
    </w:tbl>
    <w:p w:rsidR="00DD587A" w:rsidRPr="00DD587A" w:rsidRDefault="00DD587A" w:rsidP="00DD587A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D587A" w:rsidRPr="00DD587A" w:rsidRDefault="00DD587A" w:rsidP="00DD587A">
      <w:pPr>
        <w:spacing w:after="160" w:line="259" w:lineRule="auto"/>
        <w:jc w:val="center"/>
        <w:rPr>
          <w:rFonts w:ascii="Calibri" w:eastAsia="Times New Roman" w:hAnsi="Calibri" w:cs="Times New Roman"/>
        </w:rPr>
      </w:pPr>
    </w:p>
    <w:p w:rsidR="00DD587A" w:rsidRPr="00DD587A" w:rsidRDefault="00DD587A" w:rsidP="00DD587A">
      <w:pPr>
        <w:spacing w:after="160" w:line="259" w:lineRule="auto"/>
        <w:jc w:val="center"/>
        <w:rPr>
          <w:rFonts w:ascii="Calibri" w:eastAsia="Times New Roman" w:hAnsi="Calibri" w:cs="Times New Roman"/>
        </w:rPr>
      </w:pPr>
      <w:r w:rsidRPr="00DD587A">
        <w:rPr>
          <w:rFonts w:ascii="Calibri" w:eastAsia="Times New Roman" w:hAnsi="Calibri" w:cs="Times New Roman"/>
        </w:rPr>
        <w:t>_____________________________</w:t>
      </w:r>
    </w:p>
    <w:p w:rsidR="00E241D6" w:rsidRPr="00E241D6" w:rsidRDefault="00E241D6" w:rsidP="00E2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E241D6" w:rsidRPr="00E241D6" w:rsidSect="009E49E4">
      <w:pgSz w:w="16838" w:h="11906" w:orient="landscape" w:code="9"/>
      <w:pgMar w:top="1985" w:right="567" w:bottom="567" w:left="1134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B3" w:rsidRDefault="00472BB3" w:rsidP="00AD0993">
      <w:pPr>
        <w:spacing w:after="0" w:line="240" w:lineRule="auto"/>
      </w:pPr>
      <w:r>
        <w:separator/>
      </w:r>
    </w:p>
  </w:endnote>
  <w:endnote w:type="continuationSeparator" w:id="0">
    <w:p w:rsidR="00472BB3" w:rsidRDefault="00472BB3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B3" w:rsidRDefault="00472BB3" w:rsidP="00AD0993">
      <w:pPr>
        <w:spacing w:after="0" w:line="240" w:lineRule="auto"/>
      </w:pPr>
      <w:r>
        <w:separator/>
      </w:r>
    </w:p>
  </w:footnote>
  <w:footnote w:type="continuationSeparator" w:id="0">
    <w:p w:rsidR="00472BB3" w:rsidRDefault="00472BB3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4212" w:rsidRPr="00972139" w:rsidRDefault="00A3421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AD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4212" w:rsidRDefault="00A342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2" w:rsidRDefault="00A34212">
    <w:pPr>
      <w:pStyle w:val="a9"/>
      <w:jc w:val="center"/>
    </w:pPr>
  </w:p>
  <w:p w:rsidR="00A34212" w:rsidRDefault="00A342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B"/>
    <w:rsid w:val="000003A7"/>
    <w:rsid w:val="000024B3"/>
    <w:rsid w:val="0000500F"/>
    <w:rsid w:val="000071F4"/>
    <w:rsid w:val="00007909"/>
    <w:rsid w:val="00014A25"/>
    <w:rsid w:val="000338F0"/>
    <w:rsid w:val="00041ACF"/>
    <w:rsid w:val="00060116"/>
    <w:rsid w:val="000603C2"/>
    <w:rsid w:val="00065016"/>
    <w:rsid w:val="00071CA6"/>
    <w:rsid w:val="000820B7"/>
    <w:rsid w:val="000A6C3F"/>
    <w:rsid w:val="000C6CF3"/>
    <w:rsid w:val="000E7E98"/>
    <w:rsid w:val="000F1144"/>
    <w:rsid w:val="00104C5F"/>
    <w:rsid w:val="001106CC"/>
    <w:rsid w:val="00114192"/>
    <w:rsid w:val="001213EC"/>
    <w:rsid w:val="00125161"/>
    <w:rsid w:val="00126361"/>
    <w:rsid w:val="001278A4"/>
    <w:rsid w:val="00146D6A"/>
    <w:rsid w:val="00157298"/>
    <w:rsid w:val="00160520"/>
    <w:rsid w:val="001647CE"/>
    <w:rsid w:val="00166805"/>
    <w:rsid w:val="001A0662"/>
    <w:rsid w:val="001B63E1"/>
    <w:rsid w:val="001C1C37"/>
    <w:rsid w:val="001F39FF"/>
    <w:rsid w:val="001F5B09"/>
    <w:rsid w:val="002005B7"/>
    <w:rsid w:val="002015D1"/>
    <w:rsid w:val="0020742D"/>
    <w:rsid w:val="002128A0"/>
    <w:rsid w:val="00214F78"/>
    <w:rsid w:val="0021783C"/>
    <w:rsid w:val="002214D0"/>
    <w:rsid w:val="0026261D"/>
    <w:rsid w:val="0026509A"/>
    <w:rsid w:val="00282956"/>
    <w:rsid w:val="00295304"/>
    <w:rsid w:val="00295C1F"/>
    <w:rsid w:val="002A5DA3"/>
    <w:rsid w:val="002A6E54"/>
    <w:rsid w:val="002D2B4D"/>
    <w:rsid w:val="002D693B"/>
    <w:rsid w:val="002D7FA2"/>
    <w:rsid w:val="002E3B0D"/>
    <w:rsid w:val="002E6A87"/>
    <w:rsid w:val="0030250B"/>
    <w:rsid w:val="00326F75"/>
    <w:rsid w:val="0033383E"/>
    <w:rsid w:val="003678FF"/>
    <w:rsid w:val="003738EC"/>
    <w:rsid w:val="00374EFB"/>
    <w:rsid w:val="00382FA2"/>
    <w:rsid w:val="00383F2F"/>
    <w:rsid w:val="0038758A"/>
    <w:rsid w:val="00391715"/>
    <w:rsid w:val="003A564C"/>
    <w:rsid w:val="003C026A"/>
    <w:rsid w:val="003D0EFC"/>
    <w:rsid w:val="003D79CF"/>
    <w:rsid w:val="003F5F82"/>
    <w:rsid w:val="004045EB"/>
    <w:rsid w:val="00434AAE"/>
    <w:rsid w:val="00435F59"/>
    <w:rsid w:val="004453DF"/>
    <w:rsid w:val="0045149A"/>
    <w:rsid w:val="004727D9"/>
    <w:rsid w:val="00472BB3"/>
    <w:rsid w:val="00472FAC"/>
    <w:rsid w:val="0047767B"/>
    <w:rsid w:val="00480739"/>
    <w:rsid w:val="00480864"/>
    <w:rsid w:val="004975E3"/>
    <w:rsid w:val="004B70B2"/>
    <w:rsid w:val="004C40D8"/>
    <w:rsid w:val="004C535D"/>
    <w:rsid w:val="004C6471"/>
    <w:rsid w:val="004D2544"/>
    <w:rsid w:val="004D3DC4"/>
    <w:rsid w:val="004D7B8C"/>
    <w:rsid w:val="004F015E"/>
    <w:rsid w:val="004F06A1"/>
    <w:rsid w:val="004F07CE"/>
    <w:rsid w:val="005045EA"/>
    <w:rsid w:val="0052261E"/>
    <w:rsid w:val="00525DEC"/>
    <w:rsid w:val="00526ADB"/>
    <w:rsid w:val="00533B14"/>
    <w:rsid w:val="0054756D"/>
    <w:rsid w:val="0055440C"/>
    <w:rsid w:val="005676EC"/>
    <w:rsid w:val="00585713"/>
    <w:rsid w:val="005A61C4"/>
    <w:rsid w:val="005B4CDF"/>
    <w:rsid w:val="005C1F5D"/>
    <w:rsid w:val="005D28D8"/>
    <w:rsid w:val="005E6522"/>
    <w:rsid w:val="005F7043"/>
    <w:rsid w:val="00603C5F"/>
    <w:rsid w:val="0061625E"/>
    <w:rsid w:val="00616263"/>
    <w:rsid w:val="0061763B"/>
    <w:rsid w:val="00634ED9"/>
    <w:rsid w:val="00652EAB"/>
    <w:rsid w:val="00655977"/>
    <w:rsid w:val="0067243C"/>
    <w:rsid w:val="00676C53"/>
    <w:rsid w:val="00684F80"/>
    <w:rsid w:val="006A285A"/>
    <w:rsid w:val="006B2851"/>
    <w:rsid w:val="006D6644"/>
    <w:rsid w:val="006E1984"/>
    <w:rsid w:val="006E3EFD"/>
    <w:rsid w:val="006F2AFC"/>
    <w:rsid w:val="006F326F"/>
    <w:rsid w:val="0072717C"/>
    <w:rsid w:val="00730184"/>
    <w:rsid w:val="00753103"/>
    <w:rsid w:val="007532DD"/>
    <w:rsid w:val="00753AD4"/>
    <w:rsid w:val="00760967"/>
    <w:rsid w:val="00761FD2"/>
    <w:rsid w:val="00776FAC"/>
    <w:rsid w:val="0078011E"/>
    <w:rsid w:val="007A4BA5"/>
    <w:rsid w:val="007B6A2A"/>
    <w:rsid w:val="007C1C16"/>
    <w:rsid w:val="007C39F8"/>
    <w:rsid w:val="007D256A"/>
    <w:rsid w:val="007E4D4B"/>
    <w:rsid w:val="00802EE9"/>
    <w:rsid w:val="00806427"/>
    <w:rsid w:val="0081495F"/>
    <w:rsid w:val="00820175"/>
    <w:rsid w:val="00825BCD"/>
    <w:rsid w:val="00831059"/>
    <w:rsid w:val="00832D6A"/>
    <w:rsid w:val="00847020"/>
    <w:rsid w:val="0085340F"/>
    <w:rsid w:val="00853CB0"/>
    <w:rsid w:val="00853E38"/>
    <w:rsid w:val="0085481D"/>
    <w:rsid w:val="00862776"/>
    <w:rsid w:val="008879CD"/>
    <w:rsid w:val="008951D7"/>
    <w:rsid w:val="008B51B1"/>
    <w:rsid w:val="008C358A"/>
    <w:rsid w:val="008C52E9"/>
    <w:rsid w:val="008D1D4D"/>
    <w:rsid w:val="008E66CF"/>
    <w:rsid w:val="00912829"/>
    <w:rsid w:val="0093477C"/>
    <w:rsid w:val="00972139"/>
    <w:rsid w:val="00976C73"/>
    <w:rsid w:val="00977C4C"/>
    <w:rsid w:val="009B0710"/>
    <w:rsid w:val="009B6E6D"/>
    <w:rsid w:val="009E49E4"/>
    <w:rsid w:val="009E6FF5"/>
    <w:rsid w:val="009F4816"/>
    <w:rsid w:val="009F6521"/>
    <w:rsid w:val="00A20157"/>
    <w:rsid w:val="00A25C39"/>
    <w:rsid w:val="00A34212"/>
    <w:rsid w:val="00A43A8A"/>
    <w:rsid w:val="00A53B2C"/>
    <w:rsid w:val="00A65A07"/>
    <w:rsid w:val="00A843F7"/>
    <w:rsid w:val="00A9786A"/>
    <w:rsid w:val="00AA5005"/>
    <w:rsid w:val="00AB3B16"/>
    <w:rsid w:val="00AC1699"/>
    <w:rsid w:val="00AD0993"/>
    <w:rsid w:val="00AF41A7"/>
    <w:rsid w:val="00B14DA4"/>
    <w:rsid w:val="00B15F14"/>
    <w:rsid w:val="00B22572"/>
    <w:rsid w:val="00B225AF"/>
    <w:rsid w:val="00B27959"/>
    <w:rsid w:val="00B41A70"/>
    <w:rsid w:val="00B505C3"/>
    <w:rsid w:val="00B53A70"/>
    <w:rsid w:val="00B64DA8"/>
    <w:rsid w:val="00B717F5"/>
    <w:rsid w:val="00B90786"/>
    <w:rsid w:val="00BB0E92"/>
    <w:rsid w:val="00BE24D8"/>
    <w:rsid w:val="00BF01F6"/>
    <w:rsid w:val="00C14E42"/>
    <w:rsid w:val="00C22474"/>
    <w:rsid w:val="00C23A46"/>
    <w:rsid w:val="00C25F7E"/>
    <w:rsid w:val="00C35570"/>
    <w:rsid w:val="00C4019B"/>
    <w:rsid w:val="00C4159B"/>
    <w:rsid w:val="00C64FBD"/>
    <w:rsid w:val="00C8700B"/>
    <w:rsid w:val="00C97B4F"/>
    <w:rsid w:val="00CA0CA8"/>
    <w:rsid w:val="00CA1520"/>
    <w:rsid w:val="00CA718B"/>
    <w:rsid w:val="00CB03D8"/>
    <w:rsid w:val="00CB44A8"/>
    <w:rsid w:val="00CB7301"/>
    <w:rsid w:val="00CF3777"/>
    <w:rsid w:val="00CF649E"/>
    <w:rsid w:val="00D04DBE"/>
    <w:rsid w:val="00D223F3"/>
    <w:rsid w:val="00D60184"/>
    <w:rsid w:val="00D62DB3"/>
    <w:rsid w:val="00D80E38"/>
    <w:rsid w:val="00D90C39"/>
    <w:rsid w:val="00DA77C2"/>
    <w:rsid w:val="00DA7B11"/>
    <w:rsid w:val="00DD587A"/>
    <w:rsid w:val="00DD75DC"/>
    <w:rsid w:val="00DD76A3"/>
    <w:rsid w:val="00DE123D"/>
    <w:rsid w:val="00E23BD6"/>
    <w:rsid w:val="00E241D6"/>
    <w:rsid w:val="00E46C94"/>
    <w:rsid w:val="00E53A21"/>
    <w:rsid w:val="00E55984"/>
    <w:rsid w:val="00E56E1F"/>
    <w:rsid w:val="00E61C7B"/>
    <w:rsid w:val="00E7643C"/>
    <w:rsid w:val="00E84ABB"/>
    <w:rsid w:val="00EC358B"/>
    <w:rsid w:val="00F3253D"/>
    <w:rsid w:val="00F325E6"/>
    <w:rsid w:val="00F503E0"/>
    <w:rsid w:val="00F57474"/>
    <w:rsid w:val="00F755CE"/>
    <w:rsid w:val="00F7704F"/>
    <w:rsid w:val="00FA267E"/>
    <w:rsid w:val="00FA2C8A"/>
    <w:rsid w:val="00FB6D7C"/>
    <w:rsid w:val="00FC476C"/>
    <w:rsid w:val="00FC6DAD"/>
    <w:rsid w:val="00FD54D7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D46E3-FDAB-4508-9EC9-4FB8BF8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71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E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7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2016-04-13T08:01:00Z</cp:lastPrinted>
  <dcterms:created xsi:type="dcterms:W3CDTF">2016-07-22T06:22:00Z</dcterms:created>
  <dcterms:modified xsi:type="dcterms:W3CDTF">2016-07-22T06:27:00Z</dcterms:modified>
</cp:coreProperties>
</file>