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14" w:rsidRPr="001379F5" w:rsidRDefault="007A5032" w:rsidP="00C871AB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     </w:t>
      </w:r>
      <w:r w:rsidR="007C1C27">
        <w:rPr>
          <w:sz w:val="24"/>
          <w:szCs w:val="24"/>
        </w:rPr>
        <w:t xml:space="preserve">          </w:t>
      </w:r>
      <w:r w:rsidRPr="001379F5">
        <w:rPr>
          <w:sz w:val="24"/>
          <w:szCs w:val="24"/>
        </w:rPr>
        <w:t xml:space="preserve"> Приложение  к письму </w:t>
      </w:r>
    </w:p>
    <w:p w:rsidR="001379F5" w:rsidRPr="001379F5" w:rsidRDefault="001379F5" w:rsidP="00C871AB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</w:t>
      </w:r>
      <w:r w:rsidR="007C1C27">
        <w:rPr>
          <w:sz w:val="24"/>
          <w:szCs w:val="24"/>
        </w:rPr>
        <w:t xml:space="preserve">       </w:t>
      </w:r>
      <w:r w:rsidRPr="001379F5">
        <w:rPr>
          <w:sz w:val="24"/>
          <w:szCs w:val="24"/>
        </w:rPr>
        <w:t xml:space="preserve"> Контрольно-счетной палаты</w:t>
      </w:r>
    </w:p>
    <w:p w:rsidR="001379F5" w:rsidRPr="001379F5" w:rsidRDefault="001379F5" w:rsidP="00C871AB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</w:t>
      </w:r>
      <w:r w:rsidR="007C1C27">
        <w:rPr>
          <w:sz w:val="24"/>
          <w:szCs w:val="24"/>
        </w:rPr>
        <w:t xml:space="preserve">  </w:t>
      </w:r>
      <w:r w:rsidRPr="001379F5">
        <w:rPr>
          <w:sz w:val="24"/>
          <w:szCs w:val="24"/>
        </w:rPr>
        <w:t xml:space="preserve">  Батецкого муниципального района</w:t>
      </w:r>
    </w:p>
    <w:p w:rsidR="001379F5" w:rsidRPr="001379F5" w:rsidRDefault="001379F5" w:rsidP="00C871AB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  </w:t>
      </w:r>
      <w:r w:rsidR="007C1C27">
        <w:rPr>
          <w:sz w:val="24"/>
          <w:szCs w:val="24"/>
        </w:rPr>
        <w:t xml:space="preserve">        </w:t>
      </w:r>
      <w:r w:rsidRPr="001379F5">
        <w:rPr>
          <w:sz w:val="24"/>
          <w:szCs w:val="24"/>
        </w:rPr>
        <w:t xml:space="preserve">  </w:t>
      </w:r>
      <w:r w:rsidR="00260A7A">
        <w:rPr>
          <w:sz w:val="24"/>
          <w:szCs w:val="24"/>
        </w:rPr>
        <w:t xml:space="preserve"> </w:t>
      </w:r>
      <w:r w:rsidR="007C1C27">
        <w:rPr>
          <w:sz w:val="24"/>
          <w:szCs w:val="24"/>
        </w:rPr>
        <w:t>о</w:t>
      </w:r>
      <w:r w:rsidR="00260A7A">
        <w:rPr>
          <w:sz w:val="24"/>
          <w:szCs w:val="24"/>
        </w:rPr>
        <w:t xml:space="preserve">т </w:t>
      </w:r>
      <w:r w:rsidRPr="001379F5">
        <w:rPr>
          <w:sz w:val="24"/>
          <w:szCs w:val="24"/>
        </w:rPr>
        <w:t xml:space="preserve"> </w:t>
      </w:r>
      <w:r w:rsidR="004C3249">
        <w:rPr>
          <w:sz w:val="24"/>
          <w:szCs w:val="24"/>
        </w:rPr>
        <w:t>1</w:t>
      </w:r>
      <w:r w:rsidR="00C871AB">
        <w:rPr>
          <w:sz w:val="24"/>
          <w:szCs w:val="24"/>
        </w:rPr>
        <w:t>6</w:t>
      </w:r>
      <w:r w:rsidRPr="001379F5">
        <w:rPr>
          <w:sz w:val="24"/>
          <w:szCs w:val="24"/>
        </w:rPr>
        <w:t>.12.201</w:t>
      </w:r>
      <w:r w:rsidR="00C871AB">
        <w:rPr>
          <w:sz w:val="24"/>
          <w:szCs w:val="24"/>
        </w:rPr>
        <w:t>9</w:t>
      </w:r>
      <w:r w:rsidRPr="001379F5">
        <w:rPr>
          <w:sz w:val="24"/>
          <w:szCs w:val="24"/>
        </w:rPr>
        <w:t xml:space="preserve">  №  </w:t>
      </w:r>
      <w:r w:rsidR="003D167A">
        <w:rPr>
          <w:sz w:val="24"/>
          <w:szCs w:val="24"/>
        </w:rPr>
        <w:t>3</w:t>
      </w:r>
      <w:r w:rsidR="00C871AB">
        <w:rPr>
          <w:sz w:val="24"/>
          <w:szCs w:val="24"/>
        </w:rPr>
        <w:t>8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</w:p>
    <w:p w:rsidR="001379F5" w:rsidRPr="001379F5" w:rsidRDefault="001379F5" w:rsidP="00BC2B6A">
      <w:pPr>
        <w:ind w:left="284" w:firstLine="709"/>
        <w:jc w:val="both"/>
        <w:rPr>
          <w:b/>
          <w:sz w:val="28"/>
        </w:rPr>
      </w:pPr>
      <w:r w:rsidRPr="001379F5">
        <w:rPr>
          <w:b/>
          <w:sz w:val="28"/>
        </w:rPr>
        <w:t xml:space="preserve">                                         Заключение</w:t>
      </w:r>
    </w:p>
    <w:p w:rsidR="001379F5" w:rsidRDefault="001379F5" w:rsidP="00BC2B6A">
      <w:pPr>
        <w:ind w:left="284" w:firstLine="709"/>
        <w:jc w:val="both"/>
        <w:rPr>
          <w:b/>
          <w:sz w:val="28"/>
        </w:rPr>
      </w:pPr>
      <w:r w:rsidRPr="001379F5">
        <w:rPr>
          <w:b/>
          <w:sz w:val="28"/>
        </w:rPr>
        <w:t xml:space="preserve"> На проект  Совета  депутатов </w:t>
      </w:r>
      <w:proofErr w:type="spellStart"/>
      <w:r w:rsidRPr="001379F5">
        <w:rPr>
          <w:b/>
          <w:sz w:val="28"/>
        </w:rPr>
        <w:t>Передольского</w:t>
      </w:r>
      <w:proofErr w:type="spellEnd"/>
      <w:r w:rsidRPr="001379F5">
        <w:rPr>
          <w:b/>
          <w:sz w:val="28"/>
        </w:rPr>
        <w:t xml:space="preserve"> сельского поселения </w:t>
      </w:r>
      <w:r w:rsidR="00C44B0A">
        <w:rPr>
          <w:b/>
          <w:sz w:val="28"/>
        </w:rPr>
        <w:t xml:space="preserve"> « О бюджете </w:t>
      </w:r>
      <w:r w:rsidR="007C31A9">
        <w:rPr>
          <w:b/>
          <w:sz w:val="28"/>
        </w:rPr>
        <w:t xml:space="preserve"> </w:t>
      </w:r>
      <w:proofErr w:type="spellStart"/>
      <w:r w:rsidR="00C44B0A">
        <w:rPr>
          <w:b/>
          <w:sz w:val="28"/>
        </w:rPr>
        <w:t>Передольского</w:t>
      </w:r>
      <w:proofErr w:type="spellEnd"/>
      <w:r w:rsidR="00C44B0A">
        <w:rPr>
          <w:b/>
          <w:sz w:val="28"/>
        </w:rPr>
        <w:t xml:space="preserve"> сельского поселения на 20</w:t>
      </w:r>
      <w:r w:rsidR="00A15D5C">
        <w:rPr>
          <w:b/>
          <w:sz w:val="28"/>
        </w:rPr>
        <w:t>20</w:t>
      </w:r>
      <w:r w:rsidR="00C44B0A">
        <w:rPr>
          <w:b/>
          <w:sz w:val="28"/>
        </w:rPr>
        <w:t xml:space="preserve"> год</w:t>
      </w:r>
      <w:r w:rsidR="007C31A9">
        <w:rPr>
          <w:b/>
          <w:sz w:val="28"/>
        </w:rPr>
        <w:t xml:space="preserve">  и  плановый   период  20</w:t>
      </w:r>
      <w:r w:rsidR="003D167A">
        <w:rPr>
          <w:b/>
          <w:sz w:val="28"/>
        </w:rPr>
        <w:t>2</w:t>
      </w:r>
      <w:r w:rsidR="00A15D5C">
        <w:rPr>
          <w:b/>
          <w:sz w:val="28"/>
        </w:rPr>
        <w:t>1</w:t>
      </w:r>
      <w:r w:rsidR="007C31A9">
        <w:rPr>
          <w:b/>
          <w:sz w:val="28"/>
        </w:rPr>
        <w:t xml:space="preserve"> и 20</w:t>
      </w:r>
      <w:r w:rsidR="004C3249">
        <w:rPr>
          <w:b/>
          <w:sz w:val="28"/>
        </w:rPr>
        <w:t>2</w:t>
      </w:r>
      <w:r w:rsidR="00A15D5C">
        <w:rPr>
          <w:b/>
          <w:sz w:val="28"/>
        </w:rPr>
        <w:t>2</w:t>
      </w:r>
      <w:r w:rsidR="007C31A9">
        <w:rPr>
          <w:b/>
          <w:sz w:val="28"/>
        </w:rPr>
        <w:t xml:space="preserve">  годов</w:t>
      </w:r>
      <w:r w:rsidR="00B16DC5">
        <w:rPr>
          <w:b/>
          <w:sz w:val="28"/>
        </w:rPr>
        <w:t xml:space="preserve"> </w:t>
      </w:r>
      <w:r w:rsidR="00C44B0A">
        <w:rPr>
          <w:b/>
          <w:sz w:val="28"/>
        </w:rPr>
        <w:t>»</w:t>
      </w:r>
      <w:r w:rsidR="00B16DC5">
        <w:rPr>
          <w:b/>
          <w:sz w:val="28"/>
        </w:rPr>
        <w:t>.</w:t>
      </w:r>
    </w:p>
    <w:p w:rsidR="00C44B0A" w:rsidRDefault="00C44B0A" w:rsidP="00BC2B6A">
      <w:pPr>
        <w:ind w:left="284" w:firstLine="709"/>
        <w:jc w:val="both"/>
        <w:rPr>
          <w:sz w:val="28"/>
        </w:rPr>
      </w:pPr>
      <w:r w:rsidRPr="00C44B0A">
        <w:rPr>
          <w:sz w:val="28"/>
        </w:rPr>
        <w:t>Заключение Контрольно-счетной палаты Батецкого муниципального района  на проект решения « О бюджете</w:t>
      </w:r>
      <w:r w:rsidR="00B16DC5">
        <w:rPr>
          <w:sz w:val="28"/>
        </w:rPr>
        <w:t xml:space="preserve"> </w:t>
      </w:r>
      <w:r w:rsidRPr="00C44B0A">
        <w:rPr>
          <w:sz w:val="28"/>
        </w:rPr>
        <w:t xml:space="preserve"> </w:t>
      </w:r>
      <w:proofErr w:type="spellStart"/>
      <w:r w:rsidRPr="00C44B0A">
        <w:rPr>
          <w:sz w:val="28"/>
        </w:rPr>
        <w:t>Передольского</w:t>
      </w:r>
      <w:proofErr w:type="spellEnd"/>
      <w:r w:rsidRPr="00C44B0A">
        <w:rPr>
          <w:sz w:val="28"/>
        </w:rPr>
        <w:t xml:space="preserve"> сельского поселения на 20</w:t>
      </w:r>
      <w:r w:rsidR="00A15D5C">
        <w:rPr>
          <w:sz w:val="28"/>
        </w:rPr>
        <w:t>20</w:t>
      </w:r>
      <w:r w:rsidR="00B16DC5">
        <w:rPr>
          <w:sz w:val="28"/>
        </w:rPr>
        <w:t xml:space="preserve">  и плановый период 20</w:t>
      </w:r>
      <w:r w:rsidR="003D167A">
        <w:rPr>
          <w:sz w:val="28"/>
        </w:rPr>
        <w:t>2</w:t>
      </w:r>
      <w:r w:rsidR="00A15D5C">
        <w:rPr>
          <w:sz w:val="28"/>
        </w:rPr>
        <w:t>1</w:t>
      </w:r>
      <w:r w:rsidR="00B16DC5">
        <w:rPr>
          <w:sz w:val="28"/>
        </w:rPr>
        <w:t xml:space="preserve"> и 20</w:t>
      </w:r>
      <w:r w:rsidR="004C3249">
        <w:rPr>
          <w:sz w:val="28"/>
        </w:rPr>
        <w:t>2</w:t>
      </w:r>
      <w:r w:rsidR="00A15D5C">
        <w:rPr>
          <w:sz w:val="28"/>
        </w:rPr>
        <w:t>2</w:t>
      </w:r>
      <w:r w:rsidR="00B16DC5">
        <w:rPr>
          <w:sz w:val="28"/>
        </w:rPr>
        <w:t xml:space="preserve"> годов </w:t>
      </w:r>
      <w:r w:rsidRPr="00C44B0A">
        <w:rPr>
          <w:sz w:val="28"/>
        </w:rPr>
        <w:t>»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далее Заключение) подготовлено  в соответствии с Бюджетным  кодексом Российской Федерации,   Решением Совета Депутатов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 от 06.08.2012 № 107-СД «Об утверждении  Положения о бюджетном процессе </w:t>
      </w:r>
      <w:r w:rsidR="008F0EC5">
        <w:rPr>
          <w:sz w:val="28"/>
        </w:rPr>
        <w:t xml:space="preserve">в </w:t>
      </w:r>
      <w:r>
        <w:rPr>
          <w:sz w:val="28"/>
        </w:rPr>
        <w:t xml:space="preserve"> </w:t>
      </w:r>
      <w:proofErr w:type="spellStart"/>
      <w:r>
        <w:rPr>
          <w:sz w:val="28"/>
        </w:rPr>
        <w:t>Передольском</w:t>
      </w:r>
      <w:proofErr w:type="spellEnd"/>
      <w:r>
        <w:rPr>
          <w:sz w:val="28"/>
        </w:rPr>
        <w:t xml:space="preserve"> сельском поселении», решением  Думы Батецкого муниципального района от  </w:t>
      </w:r>
      <w:r w:rsidR="004C3249">
        <w:rPr>
          <w:sz w:val="28"/>
        </w:rPr>
        <w:t>2</w:t>
      </w:r>
      <w:r>
        <w:rPr>
          <w:sz w:val="28"/>
        </w:rPr>
        <w:t>6.</w:t>
      </w:r>
      <w:r w:rsidR="004C3249">
        <w:rPr>
          <w:sz w:val="28"/>
        </w:rPr>
        <w:t>07</w:t>
      </w:r>
      <w:r>
        <w:rPr>
          <w:sz w:val="28"/>
        </w:rPr>
        <w:t>.201</w:t>
      </w:r>
      <w:r w:rsidR="004C3249">
        <w:rPr>
          <w:sz w:val="28"/>
        </w:rPr>
        <w:t>7</w:t>
      </w:r>
      <w:r>
        <w:rPr>
          <w:sz w:val="28"/>
        </w:rPr>
        <w:t xml:space="preserve"> № 80-РД « О Положении о Контрольно-счетной плате Батецкого муниципального района</w:t>
      </w:r>
      <w:r w:rsidR="004C3249">
        <w:rPr>
          <w:sz w:val="28"/>
        </w:rPr>
        <w:t xml:space="preserve"> </w:t>
      </w:r>
      <w:proofErr w:type="gramStart"/>
      <w:r w:rsidR="004C3249">
        <w:rPr>
          <w:sz w:val="28"/>
        </w:rPr>
        <w:t xml:space="preserve">( </w:t>
      </w:r>
      <w:proofErr w:type="gramEnd"/>
      <w:r w:rsidR="004C3249">
        <w:rPr>
          <w:sz w:val="28"/>
        </w:rPr>
        <w:t>в новой редакции)</w:t>
      </w:r>
      <w:r>
        <w:rPr>
          <w:sz w:val="28"/>
        </w:rPr>
        <w:t>».</w:t>
      </w:r>
    </w:p>
    <w:p w:rsidR="00C44B0A" w:rsidRDefault="00C44B0A" w:rsidP="00BC2B6A">
      <w:pPr>
        <w:ind w:left="284" w:firstLine="709"/>
        <w:jc w:val="both"/>
        <w:rPr>
          <w:sz w:val="28"/>
        </w:rPr>
      </w:pPr>
      <w:r>
        <w:rPr>
          <w:sz w:val="28"/>
        </w:rPr>
        <w:t>При подготовке Заключения Контрольно-счетная палата Батецкого</w:t>
      </w:r>
      <w:r w:rsidR="00A30E7F">
        <w:rPr>
          <w:sz w:val="28"/>
        </w:rPr>
        <w:t xml:space="preserve"> муниципального района ( далее – Контрольно-счетная палата)  основывалась на  соответствии проекта решения Совета депутатов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сельского поселения « О бюджете 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сельского поселения  на 20</w:t>
      </w:r>
      <w:r w:rsidR="00D7788B">
        <w:rPr>
          <w:sz w:val="28"/>
        </w:rPr>
        <w:t>20</w:t>
      </w:r>
      <w:r w:rsidR="00B16DC5">
        <w:rPr>
          <w:sz w:val="28"/>
        </w:rPr>
        <w:t xml:space="preserve"> </w:t>
      </w:r>
      <w:r w:rsidR="00A30E7F">
        <w:rPr>
          <w:sz w:val="28"/>
        </w:rPr>
        <w:t xml:space="preserve"> год</w:t>
      </w:r>
      <w:r w:rsidR="00B16DC5">
        <w:rPr>
          <w:sz w:val="28"/>
        </w:rPr>
        <w:t xml:space="preserve">  и плановый период  20</w:t>
      </w:r>
      <w:r w:rsidR="003D167A">
        <w:rPr>
          <w:sz w:val="28"/>
        </w:rPr>
        <w:t>2</w:t>
      </w:r>
      <w:r w:rsidR="00D7788B">
        <w:rPr>
          <w:sz w:val="28"/>
        </w:rPr>
        <w:t>1</w:t>
      </w:r>
      <w:r w:rsidR="00B16DC5">
        <w:rPr>
          <w:sz w:val="28"/>
        </w:rPr>
        <w:t xml:space="preserve"> и 20</w:t>
      </w:r>
      <w:r w:rsidR="004C3249">
        <w:rPr>
          <w:sz w:val="28"/>
        </w:rPr>
        <w:t>2</w:t>
      </w:r>
      <w:r w:rsidR="00D7788B">
        <w:rPr>
          <w:sz w:val="28"/>
        </w:rPr>
        <w:t>2</w:t>
      </w:r>
      <w:r w:rsidR="00B16DC5">
        <w:rPr>
          <w:sz w:val="28"/>
        </w:rPr>
        <w:t xml:space="preserve"> годов </w:t>
      </w:r>
      <w:r w:rsidR="00A30E7F">
        <w:rPr>
          <w:sz w:val="28"/>
        </w:rPr>
        <w:t>»(дале</w:t>
      </w:r>
      <w:proofErr w:type="gramStart"/>
      <w:r w:rsidR="00A30E7F">
        <w:rPr>
          <w:sz w:val="28"/>
        </w:rPr>
        <w:t>е-</w:t>
      </w:r>
      <w:proofErr w:type="gramEnd"/>
      <w:r w:rsidR="00A30E7F">
        <w:rPr>
          <w:sz w:val="28"/>
        </w:rPr>
        <w:t xml:space="preserve"> проект решения, проект бюджета)  проекту бюджета муниципального района, Основным направлениям бюджетной и налоговой политики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поселения  на 20</w:t>
      </w:r>
      <w:r w:rsidR="00D7788B">
        <w:rPr>
          <w:sz w:val="28"/>
        </w:rPr>
        <w:t>20</w:t>
      </w:r>
      <w:r w:rsidR="00B16DC5">
        <w:rPr>
          <w:sz w:val="28"/>
        </w:rPr>
        <w:t xml:space="preserve"> </w:t>
      </w:r>
      <w:r w:rsidR="00A30E7F">
        <w:rPr>
          <w:sz w:val="28"/>
        </w:rPr>
        <w:t>год</w:t>
      </w:r>
      <w:r w:rsidR="00B16DC5">
        <w:rPr>
          <w:sz w:val="28"/>
        </w:rPr>
        <w:t xml:space="preserve"> и  плановый период  20</w:t>
      </w:r>
      <w:r w:rsidR="003D167A">
        <w:rPr>
          <w:sz w:val="28"/>
        </w:rPr>
        <w:t>2</w:t>
      </w:r>
      <w:r w:rsidR="00D7788B">
        <w:rPr>
          <w:sz w:val="28"/>
        </w:rPr>
        <w:t>1</w:t>
      </w:r>
      <w:r w:rsidR="00B16DC5">
        <w:rPr>
          <w:sz w:val="28"/>
        </w:rPr>
        <w:t xml:space="preserve"> и 20</w:t>
      </w:r>
      <w:r w:rsidR="004C3249">
        <w:rPr>
          <w:sz w:val="28"/>
        </w:rPr>
        <w:t>2</w:t>
      </w:r>
      <w:r w:rsidR="00D7788B">
        <w:rPr>
          <w:sz w:val="28"/>
        </w:rPr>
        <w:t>2</w:t>
      </w:r>
      <w:r w:rsidR="00B16DC5">
        <w:rPr>
          <w:sz w:val="28"/>
        </w:rPr>
        <w:t xml:space="preserve"> годов</w:t>
      </w:r>
      <w:proofErr w:type="gramStart"/>
      <w:r w:rsidR="00A30E7F">
        <w:rPr>
          <w:sz w:val="28"/>
        </w:rPr>
        <w:t xml:space="preserve"> ,</w:t>
      </w:r>
      <w:proofErr w:type="gramEnd"/>
      <w:r w:rsidR="00A30E7F">
        <w:rPr>
          <w:sz w:val="28"/>
        </w:rPr>
        <w:t xml:space="preserve">  </w:t>
      </w:r>
      <w:r w:rsidR="00D7788B">
        <w:rPr>
          <w:sz w:val="28"/>
        </w:rPr>
        <w:t xml:space="preserve"> Прогнозу</w:t>
      </w:r>
      <w:r w:rsidR="00A30E7F">
        <w:rPr>
          <w:sz w:val="28"/>
        </w:rPr>
        <w:t xml:space="preserve">  социально-экономического развития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сельского поселения на 20</w:t>
      </w:r>
      <w:r w:rsidR="00D7788B">
        <w:rPr>
          <w:sz w:val="28"/>
        </w:rPr>
        <w:t>20</w:t>
      </w:r>
      <w:r w:rsidR="00A30E7F">
        <w:rPr>
          <w:sz w:val="28"/>
        </w:rPr>
        <w:t xml:space="preserve"> год и плановый период 20</w:t>
      </w:r>
      <w:r w:rsidR="003D167A">
        <w:rPr>
          <w:sz w:val="28"/>
        </w:rPr>
        <w:t>2</w:t>
      </w:r>
      <w:r w:rsidR="00D7788B">
        <w:rPr>
          <w:sz w:val="28"/>
        </w:rPr>
        <w:t>41</w:t>
      </w:r>
      <w:r w:rsidR="00A30E7F">
        <w:rPr>
          <w:sz w:val="28"/>
        </w:rPr>
        <w:t xml:space="preserve"> и 20</w:t>
      </w:r>
      <w:r w:rsidR="004C3249">
        <w:rPr>
          <w:sz w:val="28"/>
        </w:rPr>
        <w:t>2</w:t>
      </w:r>
      <w:r w:rsidR="00D7788B">
        <w:rPr>
          <w:sz w:val="28"/>
        </w:rPr>
        <w:t>2</w:t>
      </w:r>
      <w:r w:rsidR="00A30E7F">
        <w:rPr>
          <w:sz w:val="28"/>
        </w:rPr>
        <w:t xml:space="preserve"> годов,  Оценке ожидаемого исполнения  бюджета</w:t>
      </w:r>
      <w:r w:rsidR="00B16DC5">
        <w:rPr>
          <w:sz w:val="28"/>
        </w:rPr>
        <w:t xml:space="preserve"> </w:t>
      </w:r>
      <w:r w:rsidR="00A30E7F">
        <w:rPr>
          <w:sz w:val="28"/>
        </w:rPr>
        <w:t xml:space="preserve">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сельского поселения</w:t>
      </w:r>
      <w:r w:rsidR="00FF75C7">
        <w:rPr>
          <w:sz w:val="28"/>
        </w:rPr>
        <w:t xml:space="preserve"> за 201</w:t>
      </w:r>
      <w:r w:rsidR="00D7788B">
        <w:rPr>
          <w:sz w:val="28"/>
        </w:rPr>
        <w:t>9</w:t>
      </w:r>
      <w:r w:rsidR="00FF75C7">
        <w:rPr>
          <w:sz w:val="28"/>
        </w:rPr>
        <w:t xml:space="preserve"> год</w:t>
      </w:r>
      <w:r w:rsidR="00A30E7F">
        <w:rPr>
          <w:sz w:val="28"/>
        </w:rPr>
        <w:t>.</w:t>
      </w:r>
    </w:p>
    <w:p w:rsidR="00A30E7F" w:rsidRDefault="00A30E7F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Также при  сравнении плановых показателей  по доходам и расходам </w:t>
      </w:r>
      <w:r w:rsidR="00EE763B">
        <w:rPr>
          <w:sz w:val="28"/>
        </w:rPr>
        <w:t>бюджета поселения  на 20</w:t>
      </w:r>
      <w:r w:rsidR="00D7788B">
        <w:rPr>
          <w:sz w:val="28"/>
        </w:rPr>
        <w:t>20</w:t>
      </w:r>
      <w:r w:rsidR="00EE763B">
        <w:rPr>
          <w:sz w:val="28"/>
        </w:rPr>
        <w:t xml:space="preserve"> год  с соответствующими  </w:t>
      </w:r>
      <w:r w:rsidR="00EE763B">
        <w:rPr>
          <w:sz w:val="28"/>
        </w:rPr>
        <w:lastRenderedPageBreak/>
        <w:t>показателями  бюджета  сельского поселения  на 201</w:t>
      </w:r>
      <w:r w:rsidR="00D7788B">
        <w:rPr>
          <w:sz w:val="28"/>
        </w:rPr>
        <w:t>9</w:t>
      </w:r>
      <w:r w:rsidR="00EE763B">
        <w:rPr>
          <w:sz w:val="28"/>
        </w:rPr>
        <w:t xml:space="preserve"> год  использовались данные    </w:t>
      </w:r>
      <w:r w:rsidR="00B16DC5">
        <w:rPr>
          <w:sz w:val="28"/>
        </w:rPr>
        <w:t>у</w:t>
      </w:r>
      <w:r w:rsidR="00EE763B">
        <w:rPr>
          <w:sz w:val="28"/>
        </w:rPr>
        <w:t>точненного  бюджета   на 201</w:t>
      </w:r>
      <w:r w:rsidR="00D7788B">
        <w:rPr>
          <w:sz w:val="28"/>
        </w:rPr>
        <w:t>9</w:t>
      </w:r>
      <w:r w:rsidR="00EE763B">
        <w:rPr>
          <w:sz w:val="28"/>
        </w:rPr>
        <w:t xml:space="preserve"> год.</w:t>
      </w:r>
    </w:p>
    <w:p w:rsidR="00FF75C7" w:rsidRDefault="00FF75C7" w:rsidP="00BC2B6A">
      <w:pPr>
        <w:ind w:left="284" w:firstLine="709"/>
        <w:jc w:val="both"/>
        <w:rPr>
          <w:sz w:val="28"/>
        </w:rPr>
      </w:pPr>
    </w:p>
    <w:p w:rsidR="00EE763B" w:rsidRPr="00997F50" w:rsidRDefault="00EE763B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="00B16DC5">
        <w:rPr>
          <w:sz w:val="28"/>
        </w:rPr>
        <w:t xml:space="preserve">          </w:t>
      </w:r>
      <w:r>
        <w:rPr>
          <w:sz w:val="28"/>
        </w:rPr>
        <w:t xml:space="preserve">  </w:t>
      </w:r>
      <w:r w:rsidRPr="00997F50">
        <w:rPr>
          <w:b/>
          <w:sz w:val="28"/>
        </w:rPr>
        <w:t>Общие положения</w:t>
      </w:r>
    </w:p>
    <w:p w:rsidR="00EE763B" w:rsidRDefault="00EE763B" w:rsidP="00BC2B6A">
      <w:pPr>
        <w:ind w:left="284" w:firstLine="709"/>
        <w:jc w:val="both"/>
        <w:rPr>
          <w:sz w:val="28"/>
        </w:rPr>
      </w:pPr>
      <w:r>
        <w:rPr>
          <w:sz w:val="28"/>
        </w:rPr>
        <w:t>Проект  поступил в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онтрольно- счетную палату </w:t>
      </w:r>
      <w:r w:rsidR="004C3249">
        <w:rPr>
          <w:sz w:val="28"/>
        </w:rPr>
        <w:t>1</w:t>
      </w:r>
      <w:r w:rsidR="00D7788B">
        <w:rPr>
          <w:sz w:val="28"/>
        </w:rPr>
        <w:t>5</w:t>
      </w:r>
      <w:r w:rsidR="00B16DC5">
        <w:rPr>
          <w:sz w:val="28"/>
        </w:rPr>
        <w:t xml:space="preserve"> </w:t>
      </w:r>
      <w:r>
        <w:rPr>
          <w:sz w:val="28"/>
        </w:rPr>
        <w:t xml:space="preserve"> ноября 201</w:t>
      </w:r>
      <w:r w:rsidR="00D7788B">
        <w:rPr>
          <w:sz w:val="28"/>
        </w:rPr>
        <w:t>9</w:t>
      </w:r>
      <w:r>
        <w:rPr>
          <w:sz w:val="28"/>
        </w:rPr>
        <w:t xml:space="preserve"> года.</w:t>
      </w:r>
    </w:p>
    <w:p w:rsidR="00872714" w:rsidRDefault="00872714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Перечень и содержание </w:t>
      </w:r>
      <w:r w:rsidR="003B759E">
        <w:rPr>
          <w:sz w:val="28"/>
        </w:rPr>
        <w:t xml:space="preserve"> документов и материалов</w:t>
      </w:r>
      <w:proofErr w:type="gramStart"/>
      <w:r w:rsidR="003B759E">
        <w:rPr>
          <w:sz w:val="28"/>
        </w:rPr>
        <w:t xml:space="preserve"> ,</w:t>
      </w:r>
      <w:proofErr w:type="gramEnd"/>
      <w:r w:rsidR="003B759E">
        <w:rPr>
          <w:sz w:val="28"/>
        </w:rPr>
        <w:t xml:space="preserve"> представленных одновременно с проектом бюджета,  соответствуют  требованиям статьи  184</w:t>
      </w:r>
      <w:r w:rsidR="002C0FD6">
        <w:rPr>
          <w:sz w:val="28"/>
        </w:rPr>
        <w:t>.</w:t>
      </w:r>
      <w:r w:rsidR="003B759E">
        <w:rPr>
          <w:sz w:val="28"/>
        </w:rPr>
        <w:t>2 Бюджетного  кодекса Российской Федерации ( далее –Кодекс).</w:t>
      </w:r>
    </w:p>
    <w:p w:rsidR="00B81967" w:rsidRDefault="00B81967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Проект бюджета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на 2020 год и плановый период 2021 и 2022 годов разработан в соответствии с  Постановление Администрации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№ 49  от 22.08.2019 «О порядке и сроках составления проекта бюджета </w:t>
      </w:r>
      <w:proofErr w:type="spellStart"/>
      <w:r>
        <w:rPr>
          <w:sz w:val="28"/>
        </w:rPr>
        <w:t>сельскго</w:t>
      </w:r>
      <w:proofErr w:type="spellEnd"/>
      <w:r>
        <w:rPr>
          <w:sz w:val="28"/>
        </w:rPr>
        <w:t xml:space="preserve"> поселения на 2020 год и плановый период 2021 и 2022 годов.</w:t>
      </w:r>
    </w:p>
    <w:p w:rsidR="00997F50" w:rsidRDefault="007352A4" w:rsidP="00BC2B6A">
      <w:pPr>
        <w:ind w:left="284" w:firstLine="709"/>
        <w:jc w:val="both"/>
        <w:rPr>
          <w:sz w:val="28"/>
        </w:rPr>
      </w:pPr>
      <w:r>
        <w:rPr>
          <w:sz w:val="28"/>
        </w:rPr>
        <w:t>Прогнозные показатели  социально-экономического  развития, направленные на повышение уровня   жизни  населения</w:t>
      </w:r>
      <w:r w:rsidR="00031324">
        <w:rPr>
          <w:sz w:val="28"/>
        </w:rPr>
        <w:t>,</w:t>
      </w:r>
      <w:r>
        <w:rPr>
          <w:sz w:val="28"/>
        </w:rPr>
        <w:t xml:space="preserve"> отражены в </w:t>
      </w:r>
      <w:r w:rsidR="00D7788B">
        <w:rPr>
          <w:sz w:val="28"/>
        </w:rPr>
        <w:t xml:space="preserve"> Прогнозе </w:t>
      </w:r>
      <w:r w:rsidR="00031324">
        <w:rPr>
          <w:sz w:val="28"/>
        </w:rPr>
        <w:t xml:space="preserve"> </w:t>
      </w:r>
      <w:r>
        <w:rPr>
          <w:sz w:val="28"/>
        </w:rPr>
        <w:t xml:space="preserve"> социально-экономического  развития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на 20</w:t>
      </w:r>
      <w:r w:rsidR="00D7788B">
        <w:rPr>
          <w:sz w:val="28"/>
        </w:rPr>
        <w:t>20</w:t>
      </w:r>
      <w:r>
        <w:rPr>
          <w:sz w:val="28"/>
        </w:rPr>
        <w:t xml:space="preserve"> год и плановый период 20</w:t>
      </w:r>
      <w:r w:rsidR="003D167A">
        <w:rPr>
          <w:sz w:val="28"/>
        </w:rPr>
        <w:t>2</w:t>
      </w:r>
      <w:r w:rsidR="00D7788B">
        <w:rPr>
          <w:sz w:val="28"/>
        </w:rPr>
        <w:t>1</w:t>
      </w:r>
      <w:r>
        <w:rPr>
          <w:sz w:val="28"/>
        </w:rPr>
        <w:t xml:space="preserve"> и 20</w:t>
      </w:r>
      <w:r w:rsidR="00BB6A9F">
        <w:rPr>
          <w:sz w:val="28"/>
        </w:rPr>
        <w:t>2</w:t>
      </w:r>
      <w:r w:rsidR="00D7788B">
        <w:rPr>
          <w:sz w:val="28"/>
        </w:rPr>
        <w:t>2</w:t>
      </w:r>
      <w:r>
        <w:rPr>
          <w:sz w:val="28"/>
        </w:rPr>
        <w:t xml:space="preserve"> годов.</w:t>
      </w:r>
    </w:p>
    <w:p w:rsidR="00BB6A9F" w:rsidRDefault="00997F50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</w:t>
      </w:r>
      <w:r w:rsidRPr="00997F50">
        <w:rPr>
          <w:b/>
          <w:sz w:val="28"/>
        </w:rPr>
        <w:t xml:space="preserve">Анализ параметров прогноза основных   показателей социально-экономического развития </w:t>
      </w:r>
      <w:proofErr w:type="spellStart"/>
      <w:r w:rsidRPr="00997F50">
        <w:rPr>
          <w:b/>
          <w:sz w:val="28"/>
        </w:rPr>
        <w:t>Передольского</w:t>
      </w:r>
      <w:proofErr w:type="spellEnd"/>
      <w:r w:rsidRPr="00997F50">
        <w:rPr>
          <w:b/>
          <w:sz w:val="28"/>
        </w:rPr>
        <w:t xml:space="preserve"> сельского поселения </w:t>
      </w:r>
    </w:p>
    <w:p w:rsidR="00E12A32" w:rsidRDefault="00997F50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В составе документов и материалов к проекту бюджета представлены основные направления </w:t>
      </w:r>
      <w:r w:rsidR="00282519">
        <w:rPr>
          <w:sz w:val="28"/>
        </w:rPr>
        <w:t xml:space="preserve"> бюджетной и налоговой политики </w:t>
      </w:r>
      <w:proofErr w:type="spellStart"/>
      <w:r w:rsidR="00282519">
        <w:rPr>
          <w:sz w:val="28"/>
        </w:rPr>
        <w:t>Передольского</w:t>
      </w:r>
      <w:proofErr w:type="spellEnd"/>
      <w:r w:rsidR="00282519">
        <w:rPr>
          <w:sz w:val="28"/>
        </w:rPr>
        <w:t xml:space="preserve"> сельского поселения  на 20</w:t>
      </w:r>
      <w:r w:rsidR="00D7788B">
        <w:rPr>
          <w:sz w:val="28"/>
        </w:rPr>
        <w:t>20</w:t>
      </w:r>
      <w:r w:rsidR="00282519">
        <w:rPr>
          <w:sz w:val="28"/>
        </w:rPr>
        <w:t xml:space="preserve"> год</w:t>
      </w:r>
      <w:r w:rsidR="00EC0DBE" w:rsidRPr="00EC0DBE">
        <w:rPr>
          <w:sz w:val="28"/>
        </w:rPr>
        <w:t xml:space="preserve"> </w:t>
      </w:r>
      <w:r w:rsidR="00EC0DBE">
        <w:rPr>
          <w:sz w:val="28"/>
        </w:rPr>
        <w:t>и плановый период 20</w:t>
      </w:r>
      <w:r w:rsidR="003D167A">
        <w:rPr>
          <w:sz w:val="28"/>
        </w:rPr>
        <w:t>2</w:t>
      </w:r>
      <w:r w:rsidR="00D7788B">
        <w:rPr>
          <w:sz w:val="28"/>
        </w:rPr>
        <w:t>1</w:t>
      </w:r>
      <w:r w:rsidR="00EC0DBE">
        <w:rPr>
          <w:sz w:val="28"/>
        </w:rPr>
        <w:t xml:space="preserve"> и 20</w:t>
      </w:r>
      <w:r w:rsidR="00BB6A9F">
        <w:rPr>
          <w:sz w:val="28"/>
        </w:rPr>
        <w:t>2</w:t>
      </w:r>
      <w:r w:rsidR="00D7788B">
        <w:rPr>
          <w:sz w:val="28"/>
        </w:rPr>
        <w:t>2</w:t>
      </w:r>
      <w:r w:rsidR="00EC0DBE">
        <w:rPr>
          <w:sz w:val="28"/>
        </w:rPr>
        <w:t xml:space="preserve"> годов</w:t>
      </w:r>
      <w:proofErr w:type="gramStart"/>
      <w:r w:rsidR="00282519">
        <w:rPr>
          <w:sz w:val="28"/>
        </w:rPr>
        <w:t xml:space="preserve"> ,</w:t>
      </w:r>
      <w:proofErr w:type="gramEnd"/>
      <w:r w:rsidR="00282519">
        <w:rPr>
          <w:sz w:val="28"/>
        </w:rPr>
        <w:t xml:space="preserve">  проект</w:t>
      </w:r>
      <w:r w:rsidR="00BB6A9F">
        <w:rPr>
          <w:sz w:val="28"/>
        </w:rPr>
        <w:t xml:space="preserve"> </w:t>
      </w:r>
      <w:r w:rsidR="00D56C2D">
        <w:rPr>
          <w:sz w:val="28"/>
        </w:rPr>
        <w:t xml:space="preserve"> Прогноза </w:t>
      </w:r>
      <w:r w:rsidR="00BB6A9F">
        <w:rPr>
          <w:sz w:val="28"/>
        </w:rPr>
        <w:t xml:space="preserve"> </w:t>
      </w:r>
      <w:r w:rsidR="00282519">
        <w:rPr>
          <w:sz w:val="28"/>
        </w:rPr>
        <w:t xml:space="preserve">  социально-экономического  развития </w:t>
      </w:r>
      <w:proofErr w:type="spellStart"/>
      <w:r w:rsidR="00282519">
        <w:rPr>
          <w:sz w:val="28"/>
        </w:rPr>
        <w:t>Передольского</w:t>
      </w:r>
      <w:proofErr w:type="spellEnd"/>
      <w:r w:rsidR="00282519">
        <w:rPr>
          <w:sz w:val="28"/>
        </w:rPr>
        <w:t xml:space="preserve"> сельского поселения на 20</w:t>
      </w:r>
      <w:r w:rsidR="00D7788B">
        <w:rPr>
          <w:sz w:val="28"/>
        </w:rPr>
        <w:t>20</w:t>
      </w:r>
      <w:r w:rsidR="005C4128">
        <w:rPr>
          <w:sz w:val="28"/>
        </w:rPr>
        <w:t xml:space="preserve"> год и  на </w:t>
      </w:r>
      <w:r w:rsidR="00BB6A9F">
        <w:rPr>
          <w:sz w:val="28"/>
        </w:rPr>
        <w:t xml:space="preserve"> плановый </w:t>
      </w:r>
      <w:r w:rsidR="005C4128">
        <w:rPr>
          <w:sz w:val="28"/>
        </w:rPr>
        <w:t xml:space="preserve"> период 20</w:t>
      </w:r>
      <w:r w:rsidR="00D56C2D">
        <w:rPr>
          <w:sz w:val="28"/>
        </w:rPr>
        <w:t>2</w:t>
      </w:r>
      <w:r w:rsidR="00D7788B">
        <w:rPr>
          <w:sz w:val="28"/>
        </w:rPr>
        <w:t>1</w:t>
      </w:r>
      <w:r w:rsidR="00282519">
        <w:rPr>
          <w:sz w:val="28"/>
        </w:rPr>
        <w:t xml:space="preserve"> и 20</w:t>
      </w:r>
      <w:r w:rsidR="00BB6A9F">
        <w:rPr>
          <w:sz w:val="28"/>
        </w:rPr>
        <w:t>2</w:t>
      </w:r>
      <w:r w:rsidR="00D7788B">
        <w:rPr>
          <w:sz w:val="28"/>
        </w:rPr>
        <w:t>2</w:t>
      </w:r>
      <w:r w:rsidR="00282519">
        <w:rPr>
          <w:sz w:val="28"/>
        </w:rPr>
        <w:t xml:space="preserve"> годов.</w:t>
      </w:r>
    </w:p>
    <w:p w:rsidR="005548DB" w:rsidRDefault="001A749A" w:rsidP="00DF32E4">
      <w:pPr>
        <w:ind w:left="426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282519">
        <w:rPr>
          <w:sz w:val="28"/>
        </w:rPr>
        <w:t xml:space="preserve"> пункт</w:t>
      </w:r>
      <w:r>
        <w:rPr>
          <w:sz w:val="28"/>
        </w:rPr>
        <w:t>ом</w:t>
      </w:r>
      <w:r w:rsidR="00282519">
        <w:rPr>
          <w:sz w:val="28"/>
        </w:rPr>
        <w:t xml:space="preserve"> 2 статьи 173 Бюджетного кодекса местной администрацией  утвержден</w:t>
      </w:r>
      <w:r>
        <w:rPr>
          <w:sz w:val="28"/>
        </w:rPr>
        <w:t>о Постановление № 83 от 11.12.2015</w:t>
      </w:r>
      <w:r w:rsidR="00282519">
        <w:rPr>
          <w:sz w:val="28"/>
        </w:rPr>
        <w:t xml:space="preserve"> </w:t>
      </w:r>
      <w:r w:rsidR="002C0FD6">
        <w:rPr>
          <w:sz w:val="28"/>
        </w:rPr>
        <w:t xml:space="preserve">  </w:t>
      </w:r>
      <w:r w:rsidR="00BB6A9F" w:rsidRPr="00BB6A9F">
        <w:rPr>
          <w:b/>
          <w:sz w:val="48"/>
          <w:szCs w:val="48"/>
        </w:rPr>
        <w:t xml:space="preserve"> </w:t>
      </w:r>
      <w:r w:rsidR="002C0FD6">
        <w:rPr>
          <w:sz w:val="28"/>
        </w:rPr>
        <w:t>определяющ</w:t>
      </w:r>
      <w:r>
        <w:rPr>
          <w:sz w:val="28"/>
        </w:rPr>
        <w:t>ее</w:t>
      </w:r>
      <w:r w:rsidR="00282519">
        <w:rPr>
          <w:sz w:val="28"/>
        </w:rPr>
        <w:t xml:space="preserve"> порядок разработки </w:t>
      </w:r>
      <w:r w:rsidR="002C0FD6">
        <w:rPr>
          <w:sz w:val="28"/>
        </w:rPr>
        <w:t xml:space="preserve">  прогноза социально-экономического развития  </w:t>
      </w:r>
      <w:proofErr w:type="spellStart"/>
      <w:r w:rsidR="002C0FD6">
        <w:rPr>
          <w:sz w:val="28"/>
        </w:rPr>
        <w:t>Передольского</w:t>
      </w:r>
      <w:proofErr w:type="spellEnd"/>
      <w:r w:rsidR="002C0FD6">
        <w:rPr>
          <w:sz w:val="28"/>
        </w:rPr>
        <w:t xml:space="preserve"> сельского поселения</w:t>
      </w:r>
      <w:r w:rsidR="009756A6">
        <w:rPr>
          <w:sz w:val="28"/>
        </w:rPr>
        <w:t>.</w:t>
      </w:r>
    </w:p>
    <w:p w:rsidR="009756A6" w:rsidRDefault="00DF32E4" w:rsidP="00DF32E4">
      <w:pPr>
        <w:ind w:left="426" w:firstLine="709"/>
        <w:jc w:val="both"/>
        <w:rPr>
          <w:sz w:val="28"/>
        </w:rPr>
      </w:pPr>
      <w:r>
        <w:rPr>
          <w:sz w:val="28"/>
        </w:rPr>
        <w:t xml:space="preserve">  </w:t>
      </w:r>
      <w:r w:rsidR="009756A6">
        <w:rPr>
          <w:sz w:val="28"/>
        </w:rPr>
        <w:t xml:space="preserve">Основные параметры социально-экономического развития отражены  </w:t>
      </w:r>
      <w:r>
        <w:rPr>
          <w:sz w:val="28"/>
        </w:rPr>
        <w:t xml:space="preserve">   </w:t>
      </w:r>
      <w:r w:rsidR="009756A6">
        <w:rPr>
          <w:sz w:val="28"/>
        </w:rPr>
        <w:t xml:space="preserve">в </w:t>
      </w:r>
      <w:r w:rsidR="00BB6A9F">
        <w:rPr>
          <w:sz w:val="28"/>
        </w:rPr>
        <w:t xml:space="preserve"> </w:t>
      </w:r>
      <w:r w:rsidR="00D56C2D">
        <w:rPr>
          <w:sz w:val="28"/>
        </w:rPr>
        <w:t xml:space="preserve"> Прогнозе </w:t>
      </w:r>
      <w:r w:rsidR="00BB6A9F">
        <w:rPr>
          <w:sz w:val="28"/>
        </w:rPr>
        <w:t xml:space="preserve"> </w:t>
      </w:r>
      <w:r w:rsidR="009756A6">
        <w:rPr>
          <w:sz w:val="28"/>
        </w:rPr>
        <w:t>по разделам:</w:t>
      </w:r>
    </w:p>
    <w:p w:rsidR="005548DB" w:rsidRDefault="00BB6A9F" w:rsidP="00BC2B6A">
      <w:pPr>
        <w:ind w:left="284" w:firstLine="709"/>
        <w:jc w:val="both"/>
        <w:rPr>
          <w:sz w:val="28"/>
        </w:rPr>
      </w:pPr>
      <w:r>
        <w:rPr>
          <w:sz w:val="28"/>
        </w:rPr>
        <w:lastRenderedPageBreak/>
        <w:t>в области бюджетной и налоговой политики</w:t>
      </w:r>
      <w:r w:rsidR="000437F4">
        <w:rPr>
          <w:sz w:val="28"/>
        </w:rPr>
        <w:t xml:space="preserve"> </w:t>
      </w:r>
      <w:r>
        <w:rPr>
          <w:sz w:val="28"/>
        </w:rPr>
        <w:t xml:space="preserve">- </w:t>
      </w:r>
      <w:r w:rsidR="00D7788B">
        <w:rPr>
          <w:sz w:val="28"/>
        </w:rPr>
        <w:t xml:space="preserve"> сохранение  социальной и финансовой стабильности  в поселении, создание условий для</w:t>
      </w:r>
      <w:r>
        <w:rPr>
          <w:sz w:val="28"/>
        </w:rPr>
        <w:t xml:space="preserve"> </w:t>
      </w:r>
      <w:r w:rsidR="00D7788B">
        <w:rPr>
          <w:sz w:val="28"/>
        </w:rPr>
        <w:t xml:space="preserve">  устойчивого  социально-экономического развития поселения, стимулирование инвестиционной деятельности, увеличение налогового потенциала, повышение эффективности бюджетных расходов, </w:t>
      </w:r>
      <w:r>
        <w:rPr>
          <w:sz w:val="28"/>
        </w:rPr>
        <w:t xml:space="preserve">максимальное  </w:t>
      </w:r>
      <w:r w:rsidR="00D56C2D">
        <w:rPr>
          <w:sz w:val="28"/>
        </w:rPr>
        <w:t xml:space="preserve"> использование возможностей </w:t>
      </w:r>
      <w:r>
        <w:rPr>
          <w:sz w:val="28"/>
        </w:rPr>
        <w:t>наполнени</w:t>
      </w:r>
      <w:r w:rsidR="00D56C2D">
        <w:rPr>
          <w:sz w:val="28"/>
        </w:rPr>
        <w:t>я</w:t>
      </w:r>
      <w:r>
        <w:rPr>
          <w:sz w:val="28"/>
        </w:rPr>
        <w:t xml:space="preserve"> доходной части бюджета поселения, </w:t>
      </w:r>
      <w:r w:rsidR="000437F4">
        <w:rPr>
          <w:sz w:val="28"/>
        </w:rPr>
        <w:t xml:space="preserve">  обеспечение</w:t>
      </w:r>
      <w:r w:rsidR="00D56C2D">
        <w:rPr>
          <w:sz w:val="28"/>
        </w:rPr>
        <w:t xml:space="preserve"> долгосрочной </w:t>
      </w:r>
      <w:r w:rsidR="000437F4">
        <w:rPr>
          <w:sz w:val="28"/>
        </w:rPr>
        <w:t xml:space="preserve">сбалансированности </w:t>
      </w:r>
      <w:r w:rsidR="00D56C2D">
        <w:rPr>
          <w:sz w:val="28"/>
        </w:rPr>
        <w:t xml:space="preserve"> и устойчивости </w:t>
      </w:r>
      <w:r w:rsidR="000437F4">
        <w:rPr>
          <w:sz w:val="28"/>
        </w:rPr>
        <w:t>бюджет</w:t>
      </w:r>
      <w:r w:rsidR="00D56C2D">
        <w:rPr>
          <w:sz w:val="28"/>
        </w:rPr>
        <w:t xml:space="preserve">ной системы  при безусловном исполнении всех обязательств </w:t>
      </w:r>
      <w:r w:rsidR="000437F4">
        <w:rPr>
          <w:sz w:val="28"/>
        </w:rPr>
        <w:t xml:space="preserve"> поселения</w:t>
      </w:r>
      <w:proofErr w:type="gramStart"/>
      <w:r w:rsidR="000437F4">
        <w:rPr>
          <w:sz w:val="28"/>
        </w:rPr>
        <w:t xml:space="preserve"> </w:t>
      </w:r>
      <w:r w:rsidR="00D56C2D">
        <w:rPr>
          <w:sz w:val="28"/>
        </w:rPr>
        <w:t>,</w:t>
      </w:r>
      <w:proofErr w:type="gramEnd"/>
      <w:r w:rsidR="00D56C2D">
        <w:rPr>
          <w:sz w:val="28"/>
        </w:rPr>
        <w:t xml:space="preserve"> повышение эффективности бюджетной политики за счет роста эффективности бюджетных расходов,  </w:t>
      </w:r>
      <w:r w:rsidR="000437F4">
        <w:rPr>
          <w:sz w:val="28"/>
        </w:rPr>
        <w:t xml:space="preserve"> развитие программно-целевых методов управления,  </w:t>
      </w:r>
      <w:r w:rsidR="00D56C2D">
        <w:rPr>
          <w:sz w:val="28"/>
        </w:rPr>
        <w:t xml:space="preserve"> </w:t>
      </w:r>
      <w:r w:rsidR="00D7788B">
        <w:rPr>
          <w:sz w:val="28"/>
        </w:rPr>
        <w:t xml:space="preserve"> реализация </w:t>
      </w:r>
      <w:r w:rsidR="00D56C2D">
        <w:rPr>
          <w:sz w:val="28"/>
        </w:rPr>
        <w:t xml:space="preserve"> приоритетных направлений  социально-экономического развития</w:t>
      </w:r>
    </w:p>
    <w:p w:rsidR="00325E69" w:rsidRDefault="000437F4" w:rsidP="00325E69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в области сельского хозяйства –</w:t>
      </w:r>
      <w:r w:rsidR="00D56C2D">
        <w:rPr>
          <w:sz w:val="28"/>
        </w:rPr>
        <w:t xml:space="preserve"> обеспечение населения  качественной  сельскохозяйственной продукцией и продовольствием собственного производства, повышение качества </w:t>
      </w:r>
      <w:r w:rsidR="00325E69">
        <w:rPr>
          <w:sz w:val="28"/>
        </w:rPr>
        <w:t>жизни населения, работающего в сельском хозяйстве.</w:t>
      </w:r>
    </w:p>
    <w:p w:rsidR="000437F4" w:rsidRDefault="00325E69" w:rsidP="00325E69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Для развития  сельскохозяйственного  производства на территории поселения  планируется: </w:t>
      </w:r>
      <w:r w:rsidR="000437F4">
        <w:rPr>
          <w:sz w:val="28"/>
        </w:rPr>
        <w:t xml:space="preserve"> оказание поддержки к реализации на территории поселения инвестиционных проектов</w:t>
      </w:r>
      <w:r w:rsidR="009F7E42">
        <w:rPr>
          <w:sz w:val="28"/>
        </w:rPr>
        <w:t xml:space="preserve"> ООО «Батецкий бык»,  </w:t>
      </w:r>
      <w:r>
        <w:rPr>
          <w:sz w:val="28"/>
        </w:rPr>
        <w:t xml:space="preserve"> улучшения </w:t>
      </w:r>
      <w:r w:rsidR="009F7E42">
        <w:rPr>
          <w:sz w:val="28"/>
        </w:rPr>
        <w:t>качественного состава племенного ядра сельскохозяйственных животных, оказание содействия в организации новых крестьянски</w:t>
      </w:r>
      <w:proofErr w:type="gramStart"/>
      <w:r w:rsidR="009F7E42">
        <w:rPr>
          <w:sz w:val="28"/>
        </w:rPr>
        <w:t>х(</w:t>
      </w:r>
      <w:proofErr w:type="gramEnd"/>
      <w:r w:rsidR="009F7E42">
        <w:rPr>
          <w:sz w:val="28"/>
        </w:rPr>
        <w:t>фермерских) хозяйств,   оказание содействия в привлечении трудовых ресурсов в сельскую местность</w:t>
      </w:r>
      <w:r w:rsidR="003B799B">
        <w:rPr>
          <w:sz w:val="28"/>
        </w:rPr>
        <w:t xml:space="preserve">, развитие системы  консультативного, информационного обеспечения сельскохозяйственных  производителей и сельского населения , ежегодное увеличение производства валовой продукции </w:t>
      </w:r>
      <w:r w:rsidR="00333956">
        <w:rPr>
          <w:sz w:val="28"/>
        </w:rPr>
        <w:t>во всех категориях хозяйств</w:t>
      </w:r>
      <w:r w:rsidR="003B799B">
        <w:rPr>
          <w:sz w:val="28"/>
        </w:rPr>
        <w:t xml:space="preserve"> </w:t>
      </w:r>
      <w:r w:rsidR="00333956">
        <w:rPr>
          <w:sz w:val="28"/>
        </w:rPr>
        <w:t xml:space="preserve"> в сопоставимой оценке к предыдущему году на 3 процента</w:t>
      </w:r>
      <w:r w:rsidR="009F7E42">
        <w:rPr>
          <w:sz w:val="28"/>
        </w:rPr>
        <w:t>;</w:t>
      </w:r>
    </w:p>
    <w:p w:rsidR="009F7E42" w:rsidRDefault="009F7E42" w:rsidP="0091465D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в области  развития дорожного хозяйства и транспортного  обслуживания населени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 сохранение и развитие автомобильных дорог 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</w:t>
      </w:r>
      <w:r w:rsidR="00325E69">
        <w:rPr>
          <w:sz w:val="28"/>
        </w:rPr>
        <w:t xml:space="preserve"> путем своевременного  выполнения комплекса работ по содержанию и ремонту дорог, </w:t>
      </w:r>
      <w:r>
        <w:rPr>
          <w:sz w:val="28"/>
        </w:rPr>
        <w:t>, обеспечения безопасного, бесперебойного движения транспорта  и транспортного обслуживания населения;</w:t>
      </w:r>
    </w:p>
    <w:p w:rsidR="009F7E42" w:rsidRDefault="009F7E42" w:rsidP="0091465D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в области  благоустройства территории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 xml:space="preserve">одержание,, ремонт и модернизация  сетей уличного освещения, содержание </w:t>
      </w:r>
      <w:r w:rsidR="00EF1177">
        <w:rPr>
          <w:sz w:val="28"/>
        </w:rPr>
        <w:t xml:space="preserve"> муниципальных кладбищ, озеленение, санитарные очистки территорий  и уборка мусора;</w:t>
      </w:r>
    </w:p>
    <w:p w:rsidR="00052B3F" w:rsidRDefault="00EF1177" w:rsidP="0091465D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lastRenderedPageBreak/>
        <w:t xml:space="preserve">в области  развития </w:t>
      </w:r>
      <w:r w:rsidR="00333956">
        <w:rPr>
          <w:sz w:val="28"/>
        </w:rPr>
        <w:t xml:space="preserve"> молодежной политики, </w:t>
      </w:r>
      <w:r w:rsidR="00325E69">
        <w:rPr>
          <w:sz w:val="28"/>
        </w:rPr>
        <w:t xml:space="preserve"> физической </w:t>
      </w:r>
      <w:r>
        <w:rPr>
          <w:sz w:val="28"/>
        </w:rPr>
        <w:t>культуры</w:t>
      </w:r>
      <w:r w:rsidR="00325E69">
        <w:rPr>
          <w:sz w:val="28"/>
        </w:rPr>
        <w:t xml:space="preserve">, спорта  </w:t>
      </w:r>
      <w:r>
        <w:rPr>
          <w:sz w:val="28"/>
        </w:rPr>
        <w:t xml:space="preserve">  - </w:t>
      </w:r>
      <w:r w:rsidR="00333956">
        <w:rPr>
          <w:sz w:val="28"/>
        </w:rPr>
        <w:t xml:space="preserve">  </w:t>
      </w:r>
      <w:r w:rsidR="00325E69">
        <w:rPr>
          <w:sz w:val="28"/>
        </w:rPr>
        <w:t>развитие инфраструктуры для занятий физической культурой и спортом, пропаганда здорового образа жизни</w:t>
      </w:r>
      <w:proofErr w:type="gramStart"/>
      <w:r w:rsidR="00325E69">
        <w:rPr>
          <w:sz w:val="28"/>
        </w:rPr>
        <w:t xml:space="preserve"> ,</w:t>
      </w:r>
      <w:proofErr w:type="gramEnd"/>
      <w:r w:rsidR="00325E69">
        <w:rPr>
          <w:sz w:val="28"/>
        </w:rPr>
        <w:t xml:space="preserve"> проведение  различного вида соревнований, спартакиад для всех групп населения поселения</w:t>
      </w:r>
      <w:r w:rsidR="00052B3F">
        <w:rPr>
          <w:sz w:val="28"/>
        </w:rPr>
        <w:t>. Вовлечение молодежи  в социально-экономическую, политическую и общественную жизнь   поселения, создание условий и возможностей для успешной социализации и эффективной самореализации  детей и молодежи, развитие их потенциала в интересах общества.</w:t>
      </w:r>
    </w:p>
    <w:p w:rsidR="000B02A0" w:rsidRDefault="00052B3F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В области культуры   основными целями будут являться  сохранение и популяризация культурного наследия  поселения,  обеспечение доступа граждан к культурным ценностям и информации,   комплексное развитие культурного  потенциала,  создание  </w:t>
      </w:r>
      <w:proofErr w:type="spellStart"/>
      <w:r>
        <w:rPr>
          <w:sz w:val="28"/>
        </w:rPr>
        <w:t>конкурентноспособных</w:t>
      </w:r>
      <w:proofErr w:type="spellEnd"/>
      <w:r>
        <w:rPr>
          <w:sz w:val="28"/>
        </w:rPr>
        <w:t xml:space="preserve"> культурных продуктов и услуг для населения,  </w:t>
      </w:r>
      <w:r w:rsidR="00EF1177">
        <w:rPr>
          <w:sz w:val="28"/>
        </w:rPr>
        <w:t xml:space="preserve"> развитие и совершенствование форм культурн</w:t>
      </w:r>
      <w:proofErr w:type="gramStart"/>
      <w:r w:rsidR="00EF1177">
        <w:rPr>
          <w:sz w:val="28"/>
        </w:rPr>
        <w:t>о-</w:t>
      </w:r>
      <w:proofErr w:type="gramEnd"/>
      <w:r w:rsidR="00EF1177">
        <w:rPr>
          <w:sz w:val="28"/>
        </w:rPr>
        <w:t xml:space="preserve"> </w:t>
      </w:r>
      <w:proofErr w:type="spellStart"/>
      <w:r w:rsidR="00EF1177">
        <w:rPr>
          <w:sz w:val="28"/>
        </w:rPr>
        <w:t>досуговой</w:t>
      </w:r>
      <w:proofErr w:type="spellEnd"/>
      <w:r w:rsidR="00EF1177">
        <w:rPr>
          <w:sz w:val="28"/>
        </w:rPr>
        <w:t xml:space="preserve"> деятельности</w:t>
      </w:r>
      <w:r>
        <w:rPr>
          <w:sz w:val="28"/>
        </w:rPr>
        <w:t>.</w:t>
      </w:r>
      <w:r w:rsidR="00EF1177">
        <w:rPr>
          <w:sz w:val="28"/>
        </w:rPr>
        <w:t xml:space="preserve">  </w:t>
      </w:r>
      <w:r w:rsidR="000B02A0">
        <w:rPr>
          <w:sz w:val="28"/>
        </w:rPr>
        <w:t>в области  взаимодействия власти с общественными институтами-  развитие территориального  общественного самоуправления, сохранение социальной стабильности в поселении.</w:t>
      </w:r>
    </w:p>
    <w:p w:rsidR="00052B3F" w:rsidRDefault="00052B3F" w:rsidP="00BC2B6A">
      <w:pPr>
        <w:ind w:left="284" w:firstLine="709"/>
        <w:jc w:val="both"/>
        <w:rPr>
          <w:sz w:val="28"/>
        </w:rPr>
      </w:pPr>
      <w:r>
        <w:rPr>
          <w:sz w:val="28"/>
        </w:rPr>
        <w:t>В области управления муниципальной собственностью</w:t>
      </w:r>
      <w:r w:rsidR="00FC2231">
        <w:rPr>
          <w:sz w:val="28"/>
        </w:rPr>
        <w:t xml:space="preserve"> предполагается решение следующих зада</w:t>
      </w:r>
      <w:proofErr w:type="gramStart"/>
      <w:r w:rsidR="00FC2231">
        <w:rPr>
          <w:sz w:val="28"/>
        </w:rPr>
        <w:t>ч-</w:t>
      </w:r>
      <w:proofErr w:type="gramEnd"/>
      <w:r w:rsidR="00FC2231">
        <w:rPr>
          <w:sz w:val="28"/>
        </w:rPr>
        <w:t xml:space="preserve">  увеличение доходов бюджета поселения в результате  эффективного использования муниципального имущества, развитие системы информационного обеспечения управления  муниципальным имуществом,  развитие малого и среднего предпринимательства,  реализация антикризисных мероприятий.</w:t>
      </w:r>
    </w:p>
    <w:p w:rsidR="000437F4" w:rsidRDefault="00FC2231" w:rsidP="00BC2B6A">
      <w:pPr>
        <w:ind w:left="284" w:firstLine="709"/>
        <w:jc w:val="both"/>
        <w:rPr>
          <w:sz w:val="28"/>
        </w:rPr>
      </w:pPr>
      <w:proofErr w:type="gramStart"/>
      <w:r>
        <w:rPr>
          <w:sz w:val="28"/>
        </w:rPr>
        <w:t>В области развития информационного общества и формирования электронного правительства планируется  реализация комплекса мер  по развитию информационной  инфраструктуры, отвечающей современным требованиям и обеспечивающей  потребности населения  в информации, поэтапное предоставление государственных и муниципальных услуг  в электронной форме,  внедрение системы  межведомственного взаимодействия  при  предоставлении   услуг, обеспечение открытости информации  о деятельности органов местного самоуправления</w:t>
      </w:r>
      <w:r w:rsidR="00002D2B">
        <w:rPr>
          <w:sz w:val="28"/>
        </w:rPr>
        <w:t>, расширение возможностей для  доступа к ней и непосредственное участие  организаций</w:t>
      </w:r>
      <w:proofErr w:type="gramEnd"/>
      <w:r w:rsidR="00002D2B">
        <w:rPr>
          <w:sz w:val="28"/>
        </w:rPr>
        <w:t>, граждан и институтов гражданского общества  в процедурах формирования и экспертизы решений, принимаемых на всех уровнях  муниципального управления.</w:t>
      </w:r>
    </w:p>
    <w:p w:rsidR="00DF32E4" w:rsidRPr="0050088A" w:rsidRDefault="00DF32E4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          </w:t>
      </w:r>
      <w:r w:rsidR="00997F50">
        <w:rPr>
          <w:sz w:val="28"/>
        </w:rPr>
        <w:t xml:space="preserve">      </w:t>
      </w:r>
      <w:r w:rsidR="00997F50" w:rsidRPr="00997F50">
        <w:rPr>
          <w:b/>
          <w:sz w:val="28"/>
        </w:rPr>
        <w:t xml:space="preserve">   Основные  характеристики бюджета </w:t>
      </w:r>
    </w:p>
    <w:p w:rsidR="001E6888" w:rsidRDefault="00B55492" w:rsidP="00BC2B6A">
      <w:pPr>
        <w:ind w:left="284"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 </w:t>
      </w:r>
      <w:r w:rsidR="00997F50" w:rsidRPr="00997F50">
        <w:rPr>
          <w:sz w:val="28"/>
        </w:rPr>
        <w:t>Согласно проекту решения  основны</w:t>
      </w:r>
      <w:r w:rsidR="000B02A0">
        <w:rPr>
          <w:sz w:val="28"/>
        </w:rPr>
        <w:t>е</w:t>
      </w:r>
      <w:r w:rsidR="00997F50" w:rsidRPr="00997F50">
        <w:rPr>
          <w:sz w:val="28"/>
        </w:rPr>
        <w:t xml:space="preserve"> характеристик</w:t>
      </w:r>
      <w:r w:rsidR="000B02A0">
        <w:rPr>
          <w:sz w:val="28"/>
        </w:rPr>
        <w:t>и</w:t>
      </w:r>
      <w:r w:rsidR="00997F50" w:rsidRPr="00997F50">
        <w:rPr>
          <w:sz w:val="28"/>
        </w:rPr>
        <w:t xml:space="preserve"> </w:t>
      </w:r>
      <w:r w:rsidR="00997F50">
        <w:rPr>
          <w:sz w:val="28"/>
        </w:rPr>
        <w:t xml:space="preserve"> бюджета поселения</w:t>
      </w:r>
      <w:r w:rsidR="000B02A0">
        <w:rPr>
          <w:sz w:val="28"/>
        </w:rPr>
        <w:t xml:space="preserve"> представлены  в таблице 1</w:t>
      </w:r>
      <w:proofErr w:type="gramStart"/>
      <w:r w:rsidR="000B02A0">
        <w:rPr>
          <w:sz w:val="28"/>
        </w:rPr>
        <w:t xml:space="preserve"> </w:t>
      </w:r>
      <w:r w:rsidR="00781D9D">
        <w:rPr>
          <w:sz w:val="28"/>
        </w:rPr>
        <w:t>:</w:t>
      </w:r>
      <w:proofErr w:type="gramEnd"/>
      <w:r w:rsidR="00781D9D">
        <w:rPr>
          <w:sz w:val="28"/>
        </w:rPr>
        <w:t xml:space="preserve">     </w:t>
      </w:r>
    </w:p>
    <w:p w:rsidR="000B02A0" w:rsidRDefault="00781D9D" w:rsidP="000B02A0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 w:rsidR="001E6888">
        <w:rPr>
          <w:sz w:val="28"/>
        </w:rPr>
        <w:t xml:space="preserve">                   </w:t>
      </w:r>
      <w:r w:rsidR="005548DB">
        <w:rPr>
          <w:sz w:val="28"/>
        </w:rPr>
        <w:t xml:space="preserve">                                                        </w:t>
      </w:r>
      <w:r w:rsidR="001E6888">
        <w:rPr>
          <w:sz w:val="28"/>
        </w:rPr>
        <w:t xml:space="preserve">    </w:t>
      </w:r>
      <w:r>
        <w:rPr>
          <w:sz w:val="28"/>
        </w:rPr>
        <w:t>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39"/>
        <w:gridCol w:w="1538"/>
        <w:gridCol w:w="1538"/>
        <w:gridCol w:w="1538"/>
        <w:gridCol w:w="1539"/>
      </w:tblGrid>
      <w:tr w:rsidR="000B02A0" w:rsidRPr="00EC7187" w:rsidTr="00EC7187">
        <w:trPr>
          <w:trHeight w:val="300"/>
        </w:trPr>
        <w:tc>
          <w:tcPr>
            <w:tcW w:w="1595" w:type="dxa"/>
            <w:vMerge w:val="restart"/>
          </w:tcPr>
          <w:p w:rsidR="000B02A0" w:rsidRPr="00EC7187" w:rsidRDefault="000B02A0" w:rsidP="00EC7187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>Показатель</w:t>
            </w:r>
          </w:p>
        </w:tc>
        <w:tc>
          <w:tcPr>
            <w:tcW w:w="1539" w:type="dxa"/>
            <w:vMerge w:val="restart"/>
          </w:tcPr>
          <w:p w:rsidR="000B02A0" w:rsidRPr="00EC7187" w:rsidRDefault="000B02A0" w:rsidP="00225E1B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>Уточненный план 201</w:t>
            </w:r>
            <w:r w:rsidR="00225E1B">
              <w:rPr>
                <w:sz w:val="24"/>
                <w:szCs w:val="24"/>
              </w:rPr>
              <w:t>9</w:t>
            </w:r>
            <w:r w:rsidRPr="00EC7187">
              <w:rPr>
                <w:sz w:val="24"/>
                <w:szCs w:val="24"/>
              </w:rPr>
              <w:t xml:space="preserve"> года на </w:t>
            </w:r>
            <w:r w:rsidR="00EC7187" w:rsidRPr="00EC7187">
              <w:rPr>
                <w:sz w:val="24"/>
                <w:szCs w:val="24"/>
              </w:rPr>
              <w:t>01.11.201</w:t>
            </w:r>
            <w:r w:rsidR="00225E1B">
              <w:rPr>
                <w:sz w:val="24"/>
                <w:szCs w:val="24"/>
              </w:rPr>
              <w:t>9</w:t>
            </w:r>
          </w:p>
        </w:tc>
        <w:tc>
          <w:tcPr>
            <w:tcW w:w="4614" w:type="dxa"/>
            <w:gridSpan w:val="3"/>
          </w:tcPr>
          <w:p w:rsidR="000B02A0" w:rsidRPr="00EC7187" w:rsidRDefault="00EC7187" w:rsidP="00EC7187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 xml:space="preserve">              Проект бюджета</w:t>
            </w:r>
          </w:p>
        </w:tc>
        <w:tc>
          <w:tcPr>
            <w:tcW w:w="1539" w:type="dxa"/>
            <w:vMerge w:val="restart"/>
          </w:tcPr>
          <w:p w:rsidR="000B02A0" w:rsidRPr="00EC7187" w:rsidRDefault="00EC7187" w:rsidP="00225E1B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>Отношение 20</w:t>
            </w:r>
            <w:r w:rsidR="00225E1B">
              <w:rPr>
                <w:sz w:val="24"/>
                <w:szCs w:val="24"/>
              </w:rPr>
              <w:t>20</w:t>
            </w:r>
            <w:r w:rsidRPr="00EC7187">
              <w:rPr>
                <w:sz w:val="24"/>
                <w:szCs w:val="24"/>
              </w:rPr>
              <w:t xml:space="preserve"> года к  текущему 201</w:t>
            </w:r>
            <w:r w:rsidR="00225E1B">
              <w:rPr>
                <w:sz w:val="24"/>
                <w:szCs w:val="24"/>
              </w:rPr>
              <w:t>9</w:t>
            </w:r>
            <w:r w:rsidRPr="00EC7187">
              <w:rPr>
                <w:sz w:val="24"/>
                <w:szCs w:val="24"/>
              </w:rPr>
              <w:t xml:space="preserve"> году, %</w:t>
            </w:r>
          </w:p>
        </w:tc>
      </w:tr>
      <w:tr w:rsidR="00EC7187" w:rsidRPr="00EC7187" w:rsidTr="00EC7187">
        <w:trPr>
          <w:trHeight w:val="300"/>
        </w:trPr>
        <w:tc>
          <w:tcPr>
            <w:tcW w:w="1595" w:type="dxa"/>
            <w:vMerge/>
          </w:tcPr>
          <w:p w:rsidR="000B02A0" w:rsidRPr="00EC7187" w:rsidRDefault="000B02A0" w:rsidP="00EC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0B02A0" w:rsidRPr="00EC7187" w:rsidRDefault="000B02A0" w:rsidP="00EC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0B02A0" w:rsidRPr="00EC7187" w:rsidRDefault="00EC7187" w:rsidP="00225E1B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>20</w:t>
            </w:r>
            <w:r w:rsidR="00225E1B">
              <w:rPr>
                <w:sz w:val="24"/>
                <w:szCs w:val="24"/>
              </w:rPr>
              <w:t>20</w:t>
            </w:r>
            <w:r w:rsidRPr="00EC71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8" w:type="dxa"/>
          </w:tcPr>
          <w:p w:rsidR="000B02A0" w:rsidRPr="00EC7187" w:rsidRDefault="00EC7187" w:rsidP="00225E1B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>20</w:t>
            </w:r>
            <w:r w:rsidR="00002D2B">
              <w:rPr>
                <w:sz w:val="24"/>
                <w:szCs w:val="24"/>
              </w:rPr>
              <w:t>2</w:t>
            </w:r>
            <w:r w:rsidR="00225E1B">
              <w:rPr>
                <w:sz w:val="24"/>
                <w:szCs w:val="24"/>
              </w:rPr>
              <w:t>1</w:t>
            </w:r>
            <w:r w:rsidRPr="00EC71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8" w:type="dxa"/>
          </w:tcPr>
          <w:p w:rsidR="000B02A0" w:rsidRPr="00EC7187" w:rsidRDefault="00EC7187" w:rsidP="00225E1B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>202</w:t>
            </w:r>
            <w:r w:rsidR="00225E1B">
              <w:rPr>
                <w:sz w:val="24"/>
                <w:szCs w:val="24"/>
              </w:rPr>
              <w:t>2</w:t>
            </w:r>
            <w:r w:rsidRPr="00EC71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9" w:type="dxa"/>
            <w:vMerge/>
          </w:tcPr>
          <w:p w:rsidR="000B02A0" w:rsidRPr="00EC7187" w:rsidRDefault="000B02A0" w:rsidP="00EC7187">
            <w:pPr>
              <w:jc w:val="both"/>
              <w:rPr>
                <w:sz w:val="24"/>
                <w:szCs w:val="24"/>
              </w:rPr>
            </w:pPr>
          </w:p>
        </w:tc>
      </w:tr>
      <w:tr w:rsidR="00EC7187" w:rsidRPr="00EC7187" w:rsidTr="00EC7187">
        <w:tc>
          <w:tcPr>
            <w:tcW w:w="1595" w:type="dxa"/>
          </w:tcPr>
          <w:p w:rsidR="000B02A0" w:rsidRPr="00EC7187" w:rsidRDefault="000B02A0" w:rsidP="00EC7187">
            <w:pPr>
              <w:jc w:val="both"/>
              <w:rPr>
                <w:b/>
                <w:sz w:val="24"/>
                <w:szCs w:val="24"/>
              </w:rPr>
            </w:pPr>
            <w:r w:rsidRPr="00EC718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539" w:type="dxa"/>
          </w:tcPr>
          <w:p w:rsidR="000B02A0" w:rsidRPr="00EC7187" w:rsidRDefault="00225E1B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7187,3</w:t>
            </w:r>
          </w:p>
        </w:tc>
        <w:tc>
          <w:tcPr>
            <w:tcW w:w="1538" w:type="dxa"/>
          </w:tcPr>
          <w:p w:rsidR="000B02A0" w:rsidRPr="00EC7187" w:rsidRDefault="00225E1B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6230,1</w:t>
            </w:r>
          </w:p>
        </w:tc>
        <w:tc>
          <w:tcPr>
            <w:tcW w:w="1538" w:type="dxa"/>
          </w:tcPr>
          <w:p w:rsidR="000B02A0" w:rsidRPr="00EC7187" w:rsidRDefault="000B02A0" w:rsidP="00EC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0B02A0" w:rsidRPr="00EC7187" w:rsidRDefault="000B02A0" w:rsidP="00EC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B02A0" w:rsidRPr="00EC7187" w:rsidRDefault="00225E1B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</w:tr>
      <w:tr w:rsidR="00EC7187" w:rsidRPr="00EC7187" w:rsidTr="00EC7187">
        <w:tc>
          <w:tcPr>
            <w:tcW w:w="1595" w:type="dxa"/>
          </w:tcPr>
          <w:p w:rsidR="000B02A0" w:rsidRPr="00EC7187" w:rsidRDefault="000B02A0" w:rsidP="00EC7187">
            <w:pPr>
              <w:jc w:val="both"/>
              <w:rPr>
                <w:b/>
                <w:sz w:val="24"/>
                <w:szCs w:val="24"/>
              </w:rPr>
            </w:pPr>
            <w:r w:rsidRPr="00EC7187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539" w:type="dxa"/>
          </w:tcPr>
          <w:p w:rsidR="000B02A0" w:rsidRPr="00EC7187" w:rsidRDefault="00225E1B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8196,4</w:t>
            </w:r>
          </w:p>
        </w:tc>
        <w:tc>
          <w:tcPr>
            <w:tcW w:w="1538" w:type="dxa"/>
          </w:tcPr>
          <w:p w:rsidR="000B02A0" w:rsidRPr="00EC7187" w:rsidRDefault="00225E1B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6230,1</w:t>
            </w:r>
          </w:p>
        </w:tc>
        <w:tc>
          <w:tcPr>
            <w:tcW w:w="1538" w:type="dxa"/>
          </w:tcPr>
          <w:p w:rsidR="000B02A0" w:rsidRPr="00EC7187" w:rsidRDefault="000B02A0" w:rsidP="00EC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0B02A0" w:rsidRPr="00EC7187" w:rsidRDefault="000B02A0" w:rsidP="00EC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B02A0" w:rsidRPr="00EC7187" w:rsidRDefault="00225E1B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tr w:rsidR="00EC7187" w:rsidRPr="00EC7187" w:rsidTr="00EC7187">
        <w:tc>
          <w:tcPr>
            <w:tcW w:w="1595" w:type="dxa"/>
          </w:tcPr>
          <w:p w:rsidR="000B02A0" w:rsidRPr="00EC7187" w:rsidRDefault="000B02A0" w:rsidP="00EC7187">
            <w:pPr>
              <w:jc w:val="both"/>
              <w:rPr>
                <w:b/>
                <w:sz w:val="24"/>
                <w:szCs w:val="24"/>
              </w:rPr>
            </w:pPr>
            <w:r w:rsidRPr="00EC7187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539" w:type="dxa"/>
          </w:tcPr>
          <w:p w:rsidR="000B02A0" w:rsidRPr="00EC7187" w:rsidRDefault="00002D2B" w:rsidP="00225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5E1B">
              <w:rPr>
                <w:sz w:val="24"/>
                <w:szCs w:val="24"/>
              </w:rPr>
              <w:t>1009,1</w:t>
            </w:r>
          </w:p>
        </w:tc>
        <w:tc>
          <w:tcPr>
            <w:tcW w:w="1538" w:type="dxa"/>
          </w:tcPr>
          <w:p w:rsidR="000B02A0" w:rsidRPr="00EC7187" w:rsidRDefault="00EC7187" w:rsidP="00EC7187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538" w:type="dxa"/>
          </w:tcPr>
          <w:p w:rsidR="000B02A0" w:rsidRPr="00EC7187" w:rsidRDefault="00EC7187" w:rsidP="00EC7187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538" w:type="dxa"/>
          </w:tcPr>
          <w:p w:rsidR="000B02A0" w:rsidRPr="00EC7187" w:rsidRDefault="00EC7187" w:rsidP="00EC7187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539" w:type="dxa"/>
          </w:tcPr>
          <w:p w:rsidR="000B02A0" w:rsidRPr="00EC7187" w:rsidRDefault="00EC7187" w:rsidP="00EC7187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 xml:space="preserve">       -</w:t>
            </w:r>
          </w:p>
        </w:tc>
      </w:tr>
    </w:tbl>
    <w:p w:rsidR="00781D9D" w:rsidRPr="00997F50" w:rsidRDefault="000B02A0" w:rsidP="000B02A0">
      <w:pPr>
        <w:ind w:left="284" w:firstLine="709"/>
        <w:jc w:val="both"/>
        <w:rPr>
          <w:sz w:val="28"/>
        </w:rPr>
      </w:pPr>
      <w:r w:rsidRPr="00997F50">
        <w:rPr>
          <w:sz w:val="28"/>
        </w:rPr>
        <w:t xml:space="preserve"> </w:t>
      </w:r>
    </w:p>
    <w:p w:rsidR="005A21AB" w:rsidRDefault="00675E7A" w:rsidP="00BC2B6A">
      <w:pPr>
        <w:ind w:left="284" w:firstLine="709"/>
        <w:jc w:val="both"/>
        <w:rPr>
          <w:sz w:val="28"/>
        </w:rPr>
      </w:pPr>
      <w:r>
        <w:rPr>
          <w:sz w:val="28"/>
        </w:rPr>
        <w:t>Доходы бюджета поселения  на 20</w:t>
      </w:r>
      <w:r w:rsidR="00225E1B">
        <w:rPr>
          <w:sz w:val="28"/>
        </w:rPr>
        <w:t>20</w:t>
      </w:r>
      <w:r>
        <w:rPr>
          <w:sz w:val="28"/>
        </w:rPr>
        <w:t xml:space="preserve"> год  прогнозируются в </w:t>
      </w:r>
      <w:r w:rsidR="00B55492">
        <w:rPr>
          <w:sz w:val="28"/>
        </w:rPr>
        <w:t xml:space="preserve"> объёме </w:t>
      </w:r>
      <w:r w:rsidR="00225E1B">
        <w:rPr>
          <w:sz w:val="28"/>
        </w:rPr>
        <w:t xml:space="preserve">6230,1 </w:t>
      </w:r>
      <w:r w:rsidR="00B55492">
        <w:rPr>
          <w:sz w:val="28"/>
        </w:rPr>
        <w:t>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 по сравнению с 201</w:t>
      </w:r>
      <w:r w:rsidR="00225E1B">
        <w:rPr>
          <w:sz w:val="28"/>
        </w:rPr>
        <w:t>9</w:t>
      </w:r>
      <w:r w:rsidR="00B55492">
        <w:rPr>
          <w:sz w:val="28"/>
        </w:rPr>
        <w:t xml:space="preserve"> годом </w:t>
      </w:r>
      <w:r w:rsidR="001E6888">
        <w:rPr>
          <w:sz w:val="28"/>
        </w:rPr>
        <w:t xml:space="preserve"> у</w:t>
      </w:r>
      <w:r w:rsidR="00EC7187">
        <w:rPr>
          <w:sz w:val="28"/>
        </w:rPr>
        <w:t xml:space="preserve"> снизятся </w:t>
      </w:r>
      <w:r w:rsidR="001E6888">
        <w:rPr>
          <w:sz w:val="28"/>
        </w:rPr>
        <w:t xml:space="preserve"> </w:t>
      </w:r>
      <w:r w:rsidR="00B55492">
        <w:rPr>
          <w:sz w:val="28"/>
        </w:rPr>
        <w:t xml:space="preserve"> на </w:t>
      </w:r>
      <w:r w:rsidR="00225E1B">
        <w:rPr>
          <w:sz w:val="28"/>
        </w:rPr>
        <w:t>13,4</w:t>
      </w:r>
      <w:r w:rsidR="00B55492">
        <w:rPr>
          <w:sz w:val="28"/>
        </w:rPr>
        <w:t xml:space="preserve"> процента. Расходы   бюджета поселения на 20</w:t>
      </w:r>
      <w:r w:rsidR="00225E1B">
        <w:rPr>
          <w:sz w:val="28"/>
        </w:rPr>
        <w:t>20</w:t>
      </w:r>
      <w:r w:rsidR="00B55492">
        <w:rPr>
          <w:sz w:val="28"/>
        </w:rPr>
        <w:t xml:space="preserve"> год   прогнозируются в объёме </w:t>
      </w:r>
      <w:r w:rsidR="0091465D">
        <w:rPr>
          <w:sz w:val="28"/>
        </w:rPr>
        <w:t xml:space="preserve"> </w:t>
      </w:r>
      <w:r w:rsidR="00225E1B">
        <w:rPr>
          <w:sz w:val="28"/>
        </w:rPr>
        <w:t>6230,1</w:t>
      </w:r>
      <w:r w:rsidR="00B55492">
        <w:rPr>
          <w:sz w:val="28"/>
        </w:rPr>
        <w:t xml:space="preserve"> 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сократятся  по отношению к 201</w:t>
      </w:r>
      <w:r w:rsidR="00225E1B">
        <w:rPr>
          <w:sz w:val="28"/>
        </w:rPr>
        <w:t>9</w:t>
      </w:r>
      <w:r w:rsidR="00B55492">
        <w:rPr>
          <w:sz w:val="28"/>
        </w:rPr>
        <w:t xml:space="preserve">   году на  </w:t>
      </w:r>
      <w:r w:rsidR="00EC7187">
        <w:rPr>
          <w:sz w:val="28"/>
        </w:rPr>
        <w:t xml:space="preserve"> </w:t>
      </w:r>
      <w:r w:rsidR="00225E1B">
        <w:rPr>
          <w:sz w:val="28"/>
        </w:rPr>
        <w:t>24,0</w:t>
      </w:r>
      <w:r w:rsidR="005A21AB">
        <w:rPr>
          <w:sz w:val="28"/>
        </w:rPr>
        <w:t xml:space="preserve"> </w:t>
      </w:r>
      <w:r w:rsidR="00B55492">
        <w:rPr>
          <w:sz w:val="28"/>
        </w:rPr>
        <w:t>процент</w:t>
      </w:r>
      <w:r w:rsidR="00E02456">
        <w:rPr>
          <w:sz w:val="28"/>
        </w:rPr>
        <w:t>а</w:t>
      </w:r>
      <w:r w:rsidR="00B55492">
        <w:rPr>
          <w:sz w:val="28"/>
        </w:rPr>
        <w:t xml:space="preserve">.  </w:t>
      </w:r>
      <w:r w:rsidR="001E6888">
        <w:rPr>
          <w:sz w:val="28"/>
        </w:rPr>
        <w:t xml:space="preserve"> Проект бюджета   на 20</w:t>
      </w:r>
      <w:r w:rsidR="00225E1B">
        <w:rPr>
          <w:sz w:val="28"/>
        </w:rPr>
        <w:t>20</w:t>
      </w:r>
      <w:r w:rsidR="001E6888">
        <w:rPr>
          <w:sz w:val="28"/>
        </w:rPr>
        <w:t xml:space="preserve"> год</w:t>
      </w:r>
      <w:r w:rsidR="00EC7187">
        <w:rPr>
          <w:sz w:val="28"/>
        </w:rPr>
        <w:t xml:space="preserve">  и плановый период 20</w:t>
      </w:r>
      <w:r w:rsidR="0091465D">
        <w:rPr>
          <w:sz w:val="28"/>
        </w:rPr>
        <w:t>2</w:t>
      </w:r>
      <w:r w:rsidR="00225E1B">
        <w:rPr>
          <w:sz w:val="28"/>
        </w:rPr>
        <w:t>1</w:t>
      </w:r>
      <w:r w:rsidR="00EC7187">
        <w:rPr>
          <w:sz w:val="28"/>
        </w:rPr>
        <w:t xml:space="preserve"> и 202</w:t>
      </w:r>
      <w:r w:rsidR="00225E1B">
        <w:rPr>
          <w:sz w:val="28"/>
        </w:rPr>
        <w:t>2</w:t>
      </w:r>
      <w:r w:rsidR="00EC7187">
        <w:rPr>
          <w:sz w:val="28"/>
        </w:rPr>
        <w:t xml:space="preserve"> года </w:t>
      </w:r>
      <w:r w:rsidR="001E6888">
        <w:rPr>
          <w:sz w:val="28"/>
        </w:rPr>
        <w:t xml:space="preserve"> предполагается бездефицитным.</w:t>
      </w:r>
      <w:r w:rsidR="005A21AB">
        <w:rPr>
          <w:sz w:val="28"/>
        </w:rPr>
        <w:t xml:space="preserve">  </w:t>
      </w:r>
    </w:p>
    <w:p w:rsidR="00B55492" w:rsidRDefault="00B81967" w:rsidP="00BC2B6A">
      <w:pPr>
        <w:ind w:left="284" w:firstLine="709"/>
        <w:jc w:val="both"/>
        <w:rPr>
          <w:sz w:val="28"/>
        </w:rPr>
      </w:pPr>
      <w:r>
        <w:rPr>
          <w:sz w:val="28"/>
        </w:rPr>
        <w:t>?</w:t>
      </w:r>
      <w:r w:rsidR="00225E1B">
        <w:rPr>
          <w:sz w:val="28"/>
        </w:rPr>
        <w:t xml:space="preserve"> </w:t>
      </w:r>
      <w:r w:rsidR="00225E1B" w:rsidRPr="00225E1B">
        <w:rPr>
          <w:b/>
          <w:sz w:val="40"/>
          <w:szCs w:val="40"/>
        </w:rPr>
        <w:t>ХХХ</w:t>
      </w:r>
      <w:r w:rsidR="005A21AB">
        <w:rPr>
          <w:sz w:val="28"/>
        </w:rPr>
        <w:t xml:space="preserve"> В течение  планового периода  предполагается  снижение объемов доходной и расходной частей бюджета   поселения по сравнению с проектным 201</w:t>
      </w:r>
      <w:r w:rsidR="0091465D">
        <w:rPr>
          <w:sz w:val="28"/>
        </w:rPr>
        <w:t>9</w:t>
      </w:r>
      <w:r w:rsidR="005A21AB">
        <w:rPr>
          <w:sz w:val="28"/>
        </w:rPr>
        <w:t xml:space="preserve"> годом на </w:t>
      </w:r>
      <w:r w:rsidR="00611702">
        <w:rPr>
          <w:sz w:val="28"/>
        </w:rPr>
        <w:t xml:space="preserve"> </w:t>
      </w:r>
      <w:r w:rsidR="0091465D">
        <w:rPr>
          <w:sz w:val="28"/>
        </w:rPr>
        <w:t>5,9</w:t>
      </w:r>
      <w:r w:rsidR="00611702">
        <w:rPr>
          <w:sz w:val="28"/>
        </w:rPr>
        <w:t xml:space="preserve">  и  </w:t>
      </w:r>
      <w:r w:rsidR="0091465D">
        <w:rPr>
          <w:sz w:val="28"/>
        </w:rPr>
        <w:t>7,8</w:t>
      </w:r>
      <w:r w:rsidR="00611702">
        <w:rPr>
          <w:sz w:val="28"/>
        </w:rPr>
        <w:t xml:space="preserve"> процента.  В 20</w:t>
      </w:r>
      <w:r w:rsidR="0091465D">
        <w:rPr>
          <w:sz w:val="28"/>
        </w:rPr>
        <w:t>2</w:t>
      </w:r>
      <w:r>
        <w:rPr>
          <w:sz w:val="28"/>
        </w:rPr>
        <w:t>1</w:t>
      </w:r>
      <w:r w:rsidR="00611702">
        <w:rPr>
          <w:sz w:val="28"/>
        </w:rPr>
        <w:t>-202</w:t>
      </w:r>
      <w:r>
        <w:rPr>
          <w:sz w:val="28"/>
        </w:rPr>
        <w:t>2</w:t>
      </w:r>
      <w:r w:rsidR="00611702">
        <w:rPr>
          <w:sz w:val="28"/>
        </w:rPr>
        <w:t xml:space="preserve"> годах подходы к формированию бюджета поселения будут уточнены с учетом прогноза социально-экономического  развития территории поселения.</w:t>
      </w:r>
    </w:p>
    <w:p w:rsidR="00CE42AD" w:rsidRDefault="00CE42AD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</w:t>
      </w:r>
      <w:r w:rsidRPr="00CE42AD">
        <w:rPr>
          <w:b/>
          <w:sz w:val="28"/>
        </w:rPr>
        <w:t>Доходы бюджета поселения</w:t>
      </w:r>
    </w:p>
    <w:p w:rsidR="00611702" w:rsidRDefault="00611702" w:rsidP="00611702">
      <w:pPr>
        <w:ind w:firstLine="709"/>
        <w:jc w:val="both"/>
        <w:rPr>
          <w:sz w:val="28"/>
        </w:rPr>
      </w:pPr>
      <w:r>
        <w:rPr>
          <w:sz w:val="28"/>
        </w:rPr>
        <w:t>Прогноз поступлений доходов  сформирован     с учетом  изменений  в нормативные  правовые акты  Российской Федерации:</w:t>
      </w:r>
    </w:p>
    <w:p w:rsidR="00004DA5" w:rsidRDefault="00004DA5" w:rsidP="00004DA5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При формировании проекта бюджета </w:t>
      </w:r>
      <w:r w:rsidR="00632CD4">
        <w:rPr>
          <w:sz w:val="28"/>
        </w:rPr>
        <w:t xml:space="preserve"> </w:t>
      </w:r>
      <w:proofErr w:type="spellStart"/>
      <w:r w:rsidR="00632CD4">
        <w:rPr>
          <w:sz w:val="28"/>
        </w:rPr>
        <w:t>Передольского</w:t>
      </w:r>
      <w:proofErr w:type="spellEnd"/>
      <w:r w:rsidR="00632CD4">
        <w:rPr>
          <w:sz w:val="28"/>
        </w:rPr>
        <w:t xml:space="preserve"> </w:t>
      </w:r>
      <w:r>
        <w:rPr>
          <w:sz w:val="28"/>
        </w:rPr>
        <w:t xml:space="preserve"> сельского поселения  учтены  планируемые  к принятию с 2020 года  изменения законодательства, а именно:</w:t>
      </w:r>
    </w:p>
    <w:p w:rsidR="00004DA5" w:rsidRDefault="00004DA5" w:rsidP="00004DA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субъекты Российской Федерации наделяются правом  устанавливать  правила  по применению инвестиционного  налогового вычета  в отношении расходов налогоплательщика применительно к объектам транспортной, коммунальной и социальной инфраструктур, а также снимается ограничение </w:t>
      </w:r>
      <w:r>
        <w:rPr>
          <w:sz w:val="28"/>
        </w:rPr>
        <w:lastRenderedPageBreak/>
        <w:t>на применение инвестиционного налогового вычета участникам  консолидированных групп налогоплательщиков;</w:t>
      </w:r>
    </w:p>
    <w:p w:rsidR="00004DA5" w:rsidRDefault="00004DA5" w:rsidP="00004DA5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уточняется порядок налогообложения доходов физических лиц при продаже объекта недвижимости, образованного в  середине года. Для определения  облагаемых доходов  будет применяться  кадастровая стоимость объекта на дату постановки его на кадастровый учет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умноженная на коэффициент 0,7.  В настоящее время  применяется кадастровая стоимость объекта  по состоянию на  1 января года, в котором зарегистрирован переход права собственности на объект,  умноженная на коэффициент 0,7.</w:t>
      </w:r>
    </w:p>
    <w:p w:rsidR="00004DA5" w:rsidRDefault="00004DA5" w:rsidP="00004DA5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сокращен  с пяти до трех лет  минимальный предельный срок владения объектом недвижимого имущества, по истечении  которого доход, полученный физическим лицом от продажи такого объекта, освобождается от налогообложения, в случае если объект недвижимого имущества  в соответствие с Жилищным кодексом Российской Федерации является единственным жилым помещением, находящемся в собственности налогоплательщика;</w:t>
      </w:r>
    </w:p>
    <w:p w:rsidR="00004DA5" w:rsidRDefault="00004DA5" w:rsidP="00004DA5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 планируется освободить  от налогообложения НДФЛ доходы в виде  единовременных компенсационных выплат учителям, произведенных в рамках государственной программы  «Земский учитель»;</w:t>
      </w:r>
    </w:p>
    <w:p w:rsidR="00004DA5" w:rsidRDefault="00004DA5" w:rsidP="00004DA5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начиная с отчетности за 2020 год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отменяются налоговые декларации  по земельному и транспортному налогу для организаций;</w:t>
      </w:r>
    </w:p>
    <w:p w:rsidR="00004DA5" w:rsidRDefault="00004DA5" w:rsidP="00004DA5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увеличивается с 58,1 % до 66,6 % норматив зачисления в бюджеты  субъектов Российской Федерации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</w:rPr>
        <w:t>инжекторных</w:t>
      </w:r>
      <w:proofErr w:type="spellEnd"/>
      <w:r>
        <w:rPr>
          <w:sz w:val="28"/>
        </w:rPr>
        <w:t>) двигателей;</w:t>
      </w:r>
    </w:p>
    <w:p w:rsidR="00004DA5" w:rsidRDefault="00004DA5" w:rsidP="00004DA5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меняется принцип зачисления  доходов от уплаты штрафов, установленный  статьей 46 Бюджетного кодекса Российской Федерации;</w:t>
      </w:r>
    </w:p>
    <w:p w:rsidR="00004DA5" w:rsidRDefault="00004DA5" w:rsidP="00004DA5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предусматривается зачисление штрафов, установленных Кодексом РФ об административных правонарушениях, в основном в доходы бюджета, за счет средств  которого осуществляется финансовое обеспечение контролирующего органа.</w:t>
      </w:r>
    </w:p>
    <w:p w:rsidR="00004DA5" w:rsidRDefault="00004DA5" w:rsidP="00004DA5">
      <w:pPr>
        <w:spacing w:after="0"/>
        <w:ind w:firstLine="709"/>
        <w:jc w:val="both"/>
        <w:rPr>
          <w:sz w:val="28"/>
        </w:rPr>
      </w:pPr>
      <w:r>
        <w:rPr>
          <w:sz w:val="28"/>
        </w:rPr>
        <w:t>На региональном уровне вступают в силу, а также планируются к принятию с 2020 года следующие изменения законодательства:</w:t>
      </w:r>
    </w:p>
    <w:p w:rsidR="00004DA5" w:rsidRDefault="00004DA5" w:rsidP="00004DA5">
      <w:pPr>
        <w:spacing w:after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планируется установление на соответствующий год коэффициентов индексации арендной  платы за земельные  участки, находящиеся в государственной собственности Новгородской области, и земельные участки, </w:t>
      </w:r>
      <w:r>
        <w:rPr>
          <w:sz w:val="28"/>
        </w:rPr>
        <w:lastRenderedPageBreak/>
        <w:t>государственная собственность на которые не разграничена, в зависимости от вида разрешенного использования земельных участков; для земельных участков, государственная собственность на которые не разграничена, указанный коэффициент устанавливается  нормативными правовыми актами  органов местного самоуправления муниципальных образований Новгородской области;</w:t>
      </w:r>
      <w:proofErr w:type="gramEnd"/>
      <w:r>
        <w:rPr>
          <w:sz w:val="28"/>
        </w:rPr>
        <w:t xml:space="preserve"> для определения  размера арендной платы за земельные участки, находящиеся в собственности Новгородской области, применяются коэффициенты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установленные  нормативными правовыми актами органов местного  самоуправления муниципальных образований Новгородской области.</w:t>
      </w:r>
    </w:p>
    <w:p w:rsidR="00004DA5" w:rsidRDefault="00004DA5" w:rsidP="00004DA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На уровне  </w:t>
      </w:r>
      <w:r w:rsidR="00632CD4">
        <w:rPr>
          <w:sz w:val="28"/>
        </w:rPr>
        <w:t xml:space="preserve"> </w:t>
      </w:r>
      <w:proofErr w:type="spellStart"/>
      <w:r w:rsidR="00632CD4">
        <w:rPr>
          <w:sz w:val="28"/>
        </w:rPr>
        <w:t>Передольского</w:t>
      </w:r>
      <w:proofErr w:type="spellEnd"/>
      <w:r w:rsidR="00632CD4">
        <w:rPr>
          <w:sz w:val="28"/>
        </w:rPr>
        <w:t xml:space="preserve"> </w:t>
      </w:r>
      <w:r>
        <w:rPr>
          <w:sz w:val="28"/>
        </w:rPr>
        <w:t xml:space="preserve"> сельского поселения вступают в силу, а также планируются к принятию с 2020 года следующие изменения законодательства:</w:t>
      </w:r>
    </w:p>
    <w:p w:rsidR="00004DA5" w:rsidRDefault="00632CD4" w:rsidP="00004DA5">
      <w:pPr>
        <w:spacing w:after="0"/>
        <w:ind w:firstLine="709"/>
        <w:jc w:val="both"/>
        <w:rPr>
          <w:sz w:val="28"/>
        </w:rPr>
      </w:pPr>
      <w:r w:rsidRPr="00632CD4">
        <w:rPr>
          <w:sz w:val="36"/>
          <w:szCs w:val="36"/>
        </w:rPr>
        <w:t xml:space="preserve">   </w:t>
      </w:r>
      <w:r w:rsidR="00004DA5">
        <w:rPr>
          <w:sz w:val="28"/>
        </w:rPr>
        <w:t>-  принято Положение о земельном налоге на территории сельского поселения</w:t>
      </w:r>
      <w:proofErr w:type="gramStart"/>
      <w:r w:rsidR="00004DA5">
        <w:rPr>
          <w:sz w:val="28"/>
        </w:rPr>
        <w:t xml:space="preserve"> ,</w:t>
      </w:r>
      <w:proofErr w:type="gramEnd"/>
      <w:r w:rsidR="00004DA5">
        <w:rPr>
          <w:sz w:val="28"/>
        </w:rPr>
        <w:t xml:space="preserve"> в котором с 2020 года прекращают действие налоговые льготы для органов местного  самоуправления и муниципальных организаций. Ранее  действовавшее Положение о земельном налоге утратит свою силу с 1 января 2020 года.</w:t>
      </w:r>
    </w:p>
    <w:p w:rsidR="00611702" w:rsidRDefault="00004DA5" w:rsidP="00004DA5">
      <w:pPr>
        <w:ind w:left="284" w:firstLine="709"/>
        <w:jc w:val="both"/>
        <w:rPr>
          <w:b/>
          <w:sz w:val="28"/>
        </w:rPr>
      </w:pPr>
      <w:r>
        <w:rPr>
          <w:sz w:val="28"/>
        </w:rPr>
        <w:t>-планируется внести  изменения  в Положение по налогу на имущество физических лиц на территории сельского поселения, снизив налоговую ставку для недвижимого имущества, в отношении которого налоговая ставка определяется как кадастровая стоимость (объекты торговли, общественного питания)  с 2 до 1 процента.</w:t>
      </w:r>
    </w:p>
    <w:p w:rsidR="008F0EC5" w:rsidRDefault="008F0EC5" w:rsidP="00BC2B6A">
      <w:pPr>
        <w:ind w:left="284" w:firstLine="709"/>
        <w:jc w:val="both"/>
        <w:rPr>
          <w:sz w:val="28"/>
        </w:rPr>
      </w:pPr>
      <w:r w:rsidRPr="008F0EC5">
        <w:rPr>
          <w:sz w:val="28"/>
        </w:rPr>
        <w:t xml:space="preserve">Параметры </w:t>
      </w:r>
      <w:r w:rsidR="00611702">
        <w:rPr>
          <w:sz w:val="28"/>
        </w:rPr>
        <w:t xml:space="preserve"> доходов </w:t>
      </w:r>
      <w:r w:rsidRPr="008F0EC5">
        <w:rPr>
          <w:sz w:val="28"/>
        </w:rPr>
        <w:t xml:space="preserve"> бюджета </w:t>
      </w:r>
      <w:r w:rsidR="00611702">
        <w:rPr>
          <w:sz w:val="28"/>
        </w:rPr>
        <w:t xml:space="preserve"> поселения</w:t>
      </w:r>
      <w:r w:rsidRPr="008F0EC5">
        <w:rPr>
          <w:sz w:val="28"/>
        </w:rPr>
        <w:t xml:space="preserve"> </w:t>
      </w:r>
      <w:r>
        <w:rPr>
          <w:sz w:val="28"/>
        </w:rPr>
        <w:t xml:space="preserve"> на  20</w:t>
      </w:r>
      <w:r w:rsidR="00632CD4">
        <w:rPr>
          <w:sz w:val="28"/>
        </w:rPr>
        <w:t>20</w:t>
      </w:r>
      <w:r>
        <w:rPr>
          <w:sz w:val="28"/>
        </w:rPr>
        <w:t xml:space="preserve"> год  приведены в таблице</w:t>
      </w:r>
    </w:p>
    <w:p w:rsidR="00611702" w:rsidRPr="004579A7" w:rsidRDefault="00611702" w:rsidP="00BC2B6A">
      <w:pPr>
        <w:ind w:left="284" w:firstLine="709"/>
        <w:jc w:val="both"/>
        <w:rPr>
          <w:b/>
          <w:sz w:val="28"/>
        </w:rPr>
      </w:pPr>
      <w:r w:rsidRPr="004579A7">
        <w:rPr>
          <w:b/>
          <w:sz w:val="28"/>
        </w:rPr>
        <w:t xml:space="preserve">                                                                                                 ( тыс</w:t>
      </w:r>
      <w:proofErr w:type="gramStart"/>
      <w:r w:rsidRPr="004579A7">
        <w:rPr>
          <w:b/>
          <w:sz w:val="28"/>
        </w:rPr>
        <w:t>.р</w:t>
      </w:r>
      <w:proofErr w:type="gramEnd"/>
      <w:r w:rsidRPr="004579A7">
        <w:rPr>
          <w:b/>
          <w:sz w:val="28"/>
        </w:rPr>
        <w:t>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3"/>
        <w:gridCol w:w="2212"/>
        <w:gridCol w:w="2117"/>
        <w:gridCol w:w="2005"/>
      </w:tblGrid>
      <w:tr w:rsidR="004579A7" w:rsidRPr="001D49B6" w:rsidTr="00CD7A76">
        <w:tc>
          <w:tcPr>
            <w:tcW w:w="2953" w:type="dxa"/>
          </w:tcPr>
          <w:p w:rsidR="00611702" w:rsidRPr="001D49B6" w:rsidRDefault="00611702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Доходы</w:t>
            </w:r>
          </w:p>
        </w:tc>
        <w:tc>
          <w:tcPr>
            <w:tcW w:w="2212" w:type="dxa"/>
          </w:tcPr>
          <w:p w:rsidR="00611702" w:rsidRPr="001D49B6" w:rsidRDefault="004579A7" w:rsidP="00632CD4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Уточненный план 20</w:t>
            </w:r>
            <w:r w:rsidR="00632CD4">
              <w:rPr>
                <w:sz w:val="28"/>
              </w:rPr>
              <w:t>19</w:t>
            </w:r>
            <w:r w:rsidRPr="001D49B6">
              <w:rPr>
                <w:sz w:val="28"/>
              </w:rPr>
              <w:t xml:space="preserve"> года</w:t>
            </w:r>
          </w:p>
        </w:tc>
        <w:tc>
          <w:tcPr>
            <w:tcW w:w="2117" w:type="dxa"/>
          </w:tcPr>
          <w:p w:rsidR="00611702" w:rsidRPr="001D49B6" w:rsidRDefault="004579A7" w:rsidP="00632CD4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Проект бюджета на 20</w:t>
            </w:r>
            <w:r w:rsidR="00632CD4">
              <w:rPr>
                <w:sz w:val="28"/>
              </w:rPr>
              <w:t>20</w:t>
            </w:r>
            <w:r w:rsidRPr="001D49B6">
              <w:rPr>
                <w:sz w:val="28"/>
              </w:rPr>
              <w:t xml:space="preserve"> год</w:t>
            </w:r>
          </w:p>
        </w:tc>
        <w:tc>
          <w:tcPr>
            <w:tcW w:w="2005" w:type="dxa"/>
          </w:tcPr>
          <w:p w:rsidR="00611702" w:rsidRPr="001D49B6" w:rsidRDefault="004579A7" w:rsidP="00632CD4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% к 201</w:t>
            </w:r>
            <w:r w:rsidR="00632CD4">
              <w:rPr>
                <w:sz w:val="28"/>
              </w:rPr>
              <w:t>9</w:t>
            </w:r>
            <w:r w:rsidRPr="001D49B6">
              <w:rPr>
                <w:sz w:val="28"/>
              </w:rPr>
              <w:t xml:space="preserve"> году</w:t>
            </w:r>
          </w:p>
        </w:tc>
      </w:tr>
      <w:tr w:rsidR="004579A7" w:rsidRPr="001D49B6" w:rsidTr="00CD7A76">
        <w:tc>
          <w:tcPr>
            <w:tcW w:w="2953" w:type="dxa"/>
          </w:tcPr>
          <w:p w:rsidR="00611702" w:rsidRPr="001D49B6" w:rsidRDefault="00611702" w:rsidP="001D49B6">
            <w:pPr>
              <w:jc w:val="both"/>
              <w:rPr>
                <w:b/>
                <w:sz w:val="28"/>
              </w:rPr>
            </w:pPr>
            <w:r w:rsidRPr="001D49B6">
              <w:rPr>
                <w:b/>
                <w:sz w:val="28"/>
              </w:rPr>
              <w:t>Налоговые доходы</w:t>
            </w:r>
          </w:p>
        </w:tc>
        <w:tc>
          <w:tcPr>
            <w:tcW w:w="2212" w:type="dxa"/>
          </w:tcPr>
          <w:p w:rsidR="00611702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2296,5</w:t>
            </w:r>
          </w:p>
        </w:tc>
        <w:tc>
          <w:tcPr>
            <w:tcW w:w="2117" w:type="dxa"/>
          </w:tcPr>
          <w:p w:rsidR="00611702" w:rsidRPr="001D49B6" w:rsidRDefault="00632CD4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2238,3</w:t>
            </w:r>
          </w:p>
        </w:tc>
        <w:tc>
          <w:tcPr>
            <w:tcW w:w="2005" w:type="dxa"/>
          </w:tcPr>
          <w:p w:rsidR="00611702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97,47</w:t>
            </w:r>
          </w:p>
        </w:tc>
      </w:tr>
      <w:tr w:rsidR="004579A7" w:rsidRPr="001D49B6" w:rsidTr="00CD7A76">
        <w:tc>
          <w:tcPr>
            <w:tcW w:w="2953" w:type="dxa"/>
          </w:tcPr>
          <w:p w:rsidR="00611702" w:rsidRPr="001D49B6" w:rsidRDefault="00611702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Доходы от уплаты акцизов</w:t>
            </w:r>
          </w:p>
        </w:tc>
        <w:tc>
          <w:tcPr>
            <w:tcW w:w="2212" w:type="dxa"/>
          </w:tcPr>
          <w:p w:rsidR="00611702" w:rsidRPr="001D49B6" w:rsidRDefault="00632CD4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569,1</w:t>
            </w:r>
          </w:p>
        </w:tc>
        <w:tc>
          <w:tcPr>
            <w:tcW w:w="2117" w:type="dxa"/>
          </w:tcPr>
          <w:p w:rsidR="00611702" w:rsidRPr="001D49B6" w:rsidRDefault="00632CD4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569,1</w:t>
            </w:r>
          </w:p>
        </w:tc>
        <w:tc>
          <w:tcPr>
            <w:tcW w:w="2005" w:type="dxa"/>
          </w:tcPr>
          <w:p w:rsidR="00611702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4579A7" w:rsidRPr="001D49B6" w:rsidTr="00CD7A76">
        <w:tc>
          <w:tcPr>
            <w:tcW w:w="2953" w:type="dxa"/>
          </w:tcPr>
          <w:p w:rsidR="00611702" w:rsidRPr="001D49B6" w:rsidRDefault="00611702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 xml:space="preserve">Налог на доходы </w:t>
            </w:r>
            <w:r w:rsidRPr="001D49B6">
              <w:rPr>
                <w:sz w:val="28"/>
              </w:rPr>
              <w:lastRenderedPageBreak/>
              <w:t>физических лиц</w:t>
            </w:r>
          </w:p>
        </w:tc>
        <w:tc>
          <w:tcPr>
            <w:tcW w:w="2212" w:type="dxa"/>
          </w:tcPr>
          <w:p w:rsidR="00611702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114,4</w:t>
            </w:r>
          </w:p>
        </w:tc>
        <w:tc>
          <w:tcPr>
            <w:tcW w:w="2117" w:type="dxa"/>
          </w:tcPr>
          <w:p w:rsidR="00611702" w:rsidRPr="001D49B6" w:rsidRDefault="00632CD4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115,8</w:t>
            </w:r>
          </w:p>
        </w:tc>
        <w:tc>
          <w:tcPr>
            <w:tcW w:w="2005" w:type="dxa"/>
          </w:tcPr>
          <w:p w:rsidR="00611702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101,2</w:t>
            </w:r>
          </w:p>
        </w:tc>
      </w:tr>
      <w:tr w:rsidR="004579A7" w:rsidRPr="001D49B6" w:rsidTr="00CD7A76">
        <w:tc>
          <w:tcPr>
            <w:tcW w:w="2953" w:type="dxa"/>
          </w:tcPr>
          <w:p w:rsidR="00611702" w:rsidRPr="001D49B6" w:rsidRDefault="00611702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lastRenderedPageBreak/>
              <w:t>Единый сельскохозяйственный налог</w:t>
            </w:r>
          </w:p>
        </w:tc>
        <w:tc>
          <w:tcPr>
            <w:tcW w:w="2212" w:type="dxa"/>
          </w:tcPr>
          <w:p w:rsidR="00611702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117" w:type="dxa"/>
          </w:tcPr>
          <w:p w:rsidR="00611702" w:rsidRPr="001D49B6" w:rsidRDefault="00632CD4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2005" w:type="dxa"/>
          </w:tcPr>
          <w:p w:rsidR="00611702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4579A7" w:rsidRPr="001D49B6" w:rsidTr="00CD7A76">
        <w:tc>
          <w:tcPr>
            <w:tcW w:w="2953" w:type="dxa"/>
          </w:tcPr>
          <w:p w:rsidR="00611702" w:rsidRPr="001D49B6" w:rsidRDefault="00611702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2212" w:type="dxa"/>
          </w:tcPr>
          <w:p w:rsidR="00611702" w:rsidRPr="001D49B6" w:rsidRDefault="00632CD4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129,0</w:t>
            </w:r>
          </w:p>
        </w:tc>
        <w:tc>
          <w:tcPr>
            <w:tcW w:w="2117" w:type="dxa"/>
          </w:tcPr>
          <w:p w:rsidR="00611702" w:rsidRPr="001D49B6" w:rsidRDefault="00632CD4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128,0</w:t>
            </w:r>
          </w:p>
        </w:tc>
        <w:tc>
          <w:tcPr>
            <w:tcW w:w="2005" w:type="dxa"/>
          </w:tcPr>
          <w:p w:rsidR="00611702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99,2</w:t>
            </w:r>
          </w:p>
        </w:tc>
      </w:tr>
      <w:tr w:rsidR="004579A7" w:rsidRPr="001D49B6" w:rsidTr="00CD7A76">
        <w:tc>
          <w:tcPr>
            <w:tcW w:w="2953" w:type="dxa"/>
          </w:tcPr>
          <w:p w:rsidR="00611702" w:rsidRPr="001D49B6" w:rsidRDefault="004579A7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Земельный налог</w:t>
            </w:r>
          </w:p>
        </w:tc>
        <w:tc>
          <w:tcPr>
            <w:tcW w:w="2212" w:type="dxa"/>
          </w:tcPr>
          <w:p w:rsidR="00611702" w:rsidRPr="001D49B6" w:rsidRDefault="00632CD4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1481,0</w:t>
            </w:r>
          </w:p>
        </w:tc>
        <w:tc>
          <w:tcPr>
            <w:tcW w:w="2117" w:type="dxa"/>
          </w:tcPr>
          <w:p w:rsidR="00611702" w:rsidRPr="001D49B6" w:rsidRDefault="00632CD4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1415,0</w:t>
            </w:r>
          </w:p>
        </w:tc>
        <w:tc>
          <w:tcPr>
            <w:tcW w:w="2005" w:type="dxa"/>
          </w:tcPr>
          <w:p w:rsidR="00611702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95,5</w:t>
            </w:r>
          </w:p>
        </w:tc>
      </w:tr>
      <w:tr w:rsidR="00CD7A76" w:rsidRPr="001D49B6" w:rsidTr="00CD7A76">
        <w:tc>
          <w:tcPr>
            <w:tcW w:w="2953" w:type="dxa"/>
          </w:tcPr>
          <w:p w:rsidR="00CD7A76" w:rsidRPr="001D49B6" w:rsidRDefault="00CD7A76" w:rsidP="001D49B6">
            <w:pPr>
              <w:jc w:val="both"/>
              <w:rPr>
                <w:b/>
                <w:sz w:val="28"/>
              </w:rPr>
            </w:pPr>
            <w:r w:rsidRPr="001D49B6">
              <w:rPr>
                <w:b/>
                <w:sz w:val="28"/>
              </w:rPr>
              <w:t>Неналоговые доходы</w:t>
            </w:r>
          </w:p>
        </w:tc>
        <w:tc>
          <w:tcPr>
            <w:tcW w:w="2212" w:type="dxa"/>
          </w:tcPr>
          <w:p w:rsidR="00CD7A76" w:rsidRPr="001D49B6" w:rsidRDefault="00CD7A76" w:rsidP="00632CD4">
            <w:pPr>
              <w:jc w:val="both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2117" w:type="dxa"/>
          </w:tcPr>
          <w:p w:rsidR="00CD7A76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2005" w:type="dxa"/>
          </w:tcPr>
          <w:p w:rsidR="00CD7A76" w:rsidRPr="001D49B6" w:rsidRDefault="00CD7A76" w:rsidP="00010F6B">
            <w:pPr>
              <w:jc w:val="both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CD7A76" w:rsidRPr="001D49B6" w:rsidTr="00CD7A76">
        <w:tc>
          <w:tcPr>
            <w:tcW w:w="2953" w:type="dxa"/>
          </w:tcPr>
          <w:p w:rsidR="00CD7A76" w:rsidRPr="001D49B6" w:rsidRDefault="00CD7A76" w:rsidP="001D49B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Безвозмездные поступления</w:t>
            </w:r>
          </w:p>
        </w:tc>
        <w:tc>
          <w:tcPr>
            <w:tcW w:w="2212" w:type="dxa"/>
          </w:tcPr>
          <w:p w:rsidR="00CD7A76" w:rsidRDefault="00CD7A76" w:rsidP="00632CD4">
            <w:pPr>
              <w:jc w:val="both"/>
              <w:rPr>
                <w:sz w:val="28"/>
              </w:rPr>
            </w:pPr>
            <w:r>
              <w:rPr>
                <w:sz w:val="28"/>
              </w:rPr>
              <w:t>4843,8</w:t>
            </w:r>
          </w:p>
        </w:tc>
        <w:tc>
          <w:tcPr>
            <w:tcW w:w="2117" w:type="dxa"/>
          </w:tcPr>
          <w:p w:rsidR="00CD7A7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3952,8</w:t>
            </w:r>
          </w:p>
        </w:tc>
        <w:tc>
          <w:tcPr>
            <w:tcW w:w="2005" w:type="dxa"/>
          </w:tcPr>
          <w:p w:rsidR="00CD7A7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81,6</w:t>
            </w:r>
          </w:p>
        </w:tc>
      </w:tr>
      <w:tr w:rsidR="00CD7A76" w:rsidRPr="001D49B6" w:rsidTr="00CD7A76">
        <w:tc>
          <w:tcPr>
            <w:tcW w:w="2953" w:type="dxa"/>
          </w:tcPr>
          <w:p w:rsidR="00CD7A76" w:rsidRPr="001D49B6" w:rsidRDefault="00CD7A76" w:rsidP="001D49B6">
            <w:pPr>
              <w:jc w:val="both"/>
              <w:rPr>
                <w:b/>
                <w:sz w:val="28"/>
              </w:rPr>
            </w:pPr>
            <w:r w:rsidRPr="001D49B6">
              <w:rPr>
                <w:b/>
                <w:sz w:val="28"/>
              </w:rPr>
              <w:t>Всего доходов</w:t>
            </w:r>
          </w:p>
        </w:tc>
        <w:tc>
          <w:tcPr>
            <w:tcW w:w="2212" w:type="dxa"/>
          </w:tcPr>
          <w:p w:rsidR="00CD7A76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7187,3</w:t>
            </w:r>
          </w:p>
        </w:tc>
        <w:tc>
          <w:tcPr>
            <w:tcW w:w="2117" w:type="dxa"/>
          </w:tcPr>
          <w:p w:rsidR="00CD7A76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6230,1</w:t>
            </w:r>
          </w:p>
        </w:tc>
        <w:tc>
          <w:tcPr>
            <w:tcW w:w="2005" w:type="dxa"/>
          </w:tcPr>
          <w:p w:rsidR="00CD7A76" w:rsidRPr="001D49B6" w:rsidRDefault="00CD7A76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86,7</w:t>
            </w:r>
          </w:p>
        </w:tc>
      </w:tr>
    </w:tbl>
    <w:p w:rsidR="00611702" w:rsidRDefault="00611702" w:rsidP="00BC2B6A">
      <w:pPr>
        <w:ind w:left="284" w:firstLine="709"/>
        <w:jc w:val="both"/>
        <w:rPr>
          <w:sz w:val="28"/>
        </w:rPr>
      </w:pPr>
    </w:p>
    <w:p w:rsidR="001F12C0" w:rsidRDefault="00C30060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Поступления по налоговым доходам </w:t>
      </w:r>
      <w:r w:rsidR="00AA2830">
        <w:rPr>
          <w:sz w:val="28"/>
        </w:rPr>
        <w:t xml:space="preserve"> в 20</w:t>
      </w:r>
      <w:r w:rsidR="00CD7A76">
        <w:rPr>
          <w:sz w:val="28"/>
        </w:rPr>
        <w:t>20</w:t>
      </w:r>
      <w:r w:rsidR="00AA2830">
        <w:rPr>
          <w:sz w:val="28"/>
        </w:rPr>
        <w:t xml:space="preserve"> году </w:t>
      </w:r>
      <w:r>
        <w:rPr>
          <w:sz w:val="28"/>
        </w:rPr>
        <w:t xml:space="preserve"> планируются   с</w:t>
      </w:r>
      <w:r w:rsidR="00CD7A76">
        <w:rPr>
          <w:sz w:val="28"/>
        </w:rPr>
        <w:t>о</w:t>
      </w:r>
      <w:r>
        <w:rPr>
          <w:sz w:val="28"/>
        </w:rPr>
        <w:t xml:space="preserve"> </w:t>
      </w:r>
      <w:r w:rsidR="004579A7">
        <w:rPr>
          <w:sz w:val="28"/>
        </w:rPr>
        <w:t xml:space="preserve"> </w:t>
      </w:r>
      <w:r w:rsidR="00CD7A76">
        <w:rPr>
          <w:sz w:val="28"/>
        </w:rPr>
        <w:t>сниже</w:t>
      </w:r>
      <w:r w:rsidR="004579A7">
        <w:rPr>
          <w:sz w:val="28"/>
        </w:rPr>
        <w:t>нием</w:t>
      </w:r>
      <w:r>
        <w:rPr>
          <w:sz w:val="28"/>
        </w:rPr>
        <w:t xml:space="preserve"> к   уточненным  бюджетным показател</w:t>
      </w:r>
      <w:r w:rsidR="001416EE">
        <w:rPr>
          <w:sz w:val="28"/>
        </w:rPr>
        <w:t>ям  201</w:t>
      </w:r>
      <w:r w:rsidR="00626127">
        <w:rPr>
          <w:sz w:val="28"/>
        </w:rPr>
        <w:t>9</w:t>
      </w:r>
      <w:r w:rsidR="001416EE">
        <w:rPr>
          <w:sz w:val="28"/>
        </w:rPr>
        <w:t xml:space="preserve"> года  на </w:t>
      </w:r>
      <w:r w:rsidR="00CD7A76">
        <w:rPr>
          <w:sz w:val="28"/>
        </w:rPr>
        <w:t>2,53</w:t>
      </w:r>
      <w:r w:rsidR="001416EE">
        <w:rPr>
          <w:sz w:val="28"/>
        </w:rPr>
        <w:t xml:space="preserve"> процента,  </w:t>
      </w:r>
      <w:r w:rsidR="00626127">
        <w:rPr>
          <w:sz w:val="28"/>
        </w:rPr>
        <w:t xml:space="preserve"> </w:t>
      </w:r>
      <w:r w:rsidR="00CD7A76">
        <w:rPr>
          <w:sz w:val="28"/>
        </w:rPr>
        <w:t xml:space="preserve"> уменьшение </w:t>
      </w:r>
      <w:r w:rsidR="00626127">
        <w:rPr>
          <w:sz w:val="28"/>
        </w:rPr>
        <w:t xml:space="preserve"> </w:t>
      </w:r>
      <w:r w:rsidR="004579A7">
        <w:rPr>
          <w:sz w:val="28"/>
        </w:rPr>
        <w:t xml:space="preserve"> </w:t>
      </w:r>
      <w:r w:rsidR="001416EE">
        <w:rPr>
          <w:sz w:val="28"/>
        </w:rPr>
        <w:t xml:space="preserve">  произойдет за счет</w:t>
      </w:r>
      <w:r w:rsidR="00626127">
        <w:rPr>
          <w:sz w:val="28"/>
        </w:rPr>
        <w:t xml:space="preserve"> </w:t>
      </w:r>
      <w:r w:rsidR="00CD7A76">
        <w:rPr>
          <w:sz w:val="28"/>
        </w:rPr>
        <w:t xml:space="preserve"> снижения </w:t>
      </w:r>
      <w:r w:rsidR="00626127">
        <w:rPr>
          <w:sz w:val="28"/>
        </w:rPr>
        <w:t xml:space="preserve"> </w:t>
      </w:r>
      <w:r w:rsidR="00092F5A">
        <w:rPr>
          <w:sz w:val="28"/>
        </w:rPr>
        <w:t xml:space="preserve"> </w:t>
      </w:r>
      <w:r w:rsidR="001416EE">
        <w:rPr>
          <w:sz w:val="28"/>
        </w:rPr>
        <w:t xml:space="preserve"> объема поступлений </w:t>
      </w:r>
      <w:r w:rsidR="00092F5A">
        <w:rPr>
          <w:sz w:val="28"/>
        </w:rPr>
        <w:t xml:space="preserve"> земельного </w:t>
      </w:r>
      <w:r w:rsidR="00144C6C">
        <w:rPr>
          <w:sz w:val="28"/>
        </w:rPr>
        <w:t xml:space="preserve"> налога </w:t>
      </w:r>
      <w:r w:rsidR="001416EE">
        <w:rPr>
          <w:sz w:val="28"/>
        </w:rPr>
        <w:t xml:space="preserve">  на </w:t>
      </w:r>
      <w:r w:rsidR="00CD7A76">
        <w:rPr>
          <w:sz w:val="28"/>
        </w:rPr>
        <w:t xml:space="preserve">4,5 </w:t>
      </w:r>
      <w:r w:rsidR="00626127">
        <w:rPr>
          <w:sz w:val="28"/>
        </w:rPr>
        <w:t>2</w:t>
      </w:r>
      <w:r w:rsidR="001416EE">
        <w:rPr>
          <w:sz w:val="28"/>
        </w:rPr>
        <w:t>процента</w:t>
      </w:r>
      <w:r w:rsidR="00626127">
        <w:rPr>
          <w:sz w:val="28"/>
        </w:rPr>
        <w:t xml:space="preserve">,  налога на имущество физических лиц на </w:t>
      </w:r>
      <w:r w:rsidR="00CD7A76">
        <w:rPr>
          <w:sz w:val="28"/>
        </w:rPr>
        <w:t>0</w:t>
      </w:r>
      <w:r w:rsidR="00626127">
        <w:rPr>
          <w:sz w:val="28"/>
        </w:rPr>
        <w:t>,8 процента</w:t>
      </w:r>
      <w:r w:rsidR="00092F5A">
        <w:rPr>
          <w:sz w:val="28"/>
        </w:rPr>
        <w:t>.</w:t>
      </w:r>
      <w:r w:rsidR="001416EE">
        <w:rPr>
          <w:sz w:val="28"/>
        </w:rPr>
        <w:t xml:space="preserve"> </w:t>
      </w:r>
      <w:r w:rsidR="006A2BF2">
        <w:rPr>
          <w:sz w:val="28"/>
        </w:rPr>
        <w:t xml:space="preserve"> Поступления от акцизов  по подакцизным товарам составит </w:t>
      </w:r>
      <w:r w:rsidR="00626127">
        <w:rPr>
          <w:sz w:val="28"/>
        </w:rPr>
        <w:t>5</w:t>
      </w:r>
      <w:r w:rsidR="00CD7A76">
        <w:rPr>
          <w:sz w:val="28"/>
        </w:rPr>
        <w:t>69</w:t>
      </w:r>
      <w:r w:rsidR="00626127">
        <w:rPr>
          <w:sz w:val="28"/>
        </w:rPr>
        <w:t>,</w:t>
      </w:r>
      <w:r w:rsidR="00CD7A76">
        <w:rPr>
          <w:sz w:val="28"/>
        </w:rPr>
        <w:t>1</w:t>
      </w:r>
      <w:r w:rsidR="006A2BF2">
        <w:rPr>
          <w:sz w:val="28"/>
        </w:rPr>
        <w:t xml:space="preserve"> тыс.рублей</w:t>
      </w:r>
      <w:r w:rsidR="00AA2830">
        <w:rPr>
          <w:sz w:val="28"/>
        </w:rPr>
        <w:t xml:space="preserve"> и останется  прежним  на уровне  201</w:t>
      </w:r>
      <w:r w:rsidR="00CD7A76">
        <w:rPr>
          <w:sz w:val="28"/>
        </w:rPr>
        <w:t>9</w:t>
      </w:r>
      <w:r w:rsidR="00AA2830">
        <w:rPr>
          <w:sz w:val="28"/>
        </w:rPr>
        <w:t xml:space="preserve"> года</w:t>
      </w:r>
      <w:r w:rsidR="00BB045C">
        <w:rPr>
          <w:sz w:val="28"/>
        </w:rPr>
        <w:t>.</w:t>
      </w:r>
      <w:r w:rsidR="006A2BF2">
        <w:rPr>
          <w:sz w:val="28"/>
        </w:rPr>
        <w:t xml:space="preserve">  </w:t>
      </w:r>
      <w:r w:rsidR="00C57DFC">
        <w:rPr>
          <w:sz w:val="28"/>
        </w:rPr>
        <w:t xml:space="preserve">  В структуре  доходов  удельный вес собственных налоговых и</w:t>
      </w:r>
      <w:r w:rsidR="00626127">
        <w:rPr>
          <w:sz w:val="28"/>
        </w:rPr>
        <w:t xml:space="preserve"> неналоговых доходов</w:t>
      </w:r>
      <w:r w:rsidR="00AA2830">
        <w:rPr>
          <w:sz w:val="28"/>
        </w:rPr>
        <w:t xml:space="preserve">  </w:t>
      </w:r>
      <w:r w:rsidR="00626127">
        <w:rPr>
          <w:sz w:val="28"/>
        </w:rPr>
        <w:t xml:space="preserve"> возрастет </w:t>
      </w:r>
      <w:r w:rsidR="00AA2830">
        <w:rPr>
          <w:sz w:val="28"/>
        </w:rPr>
        <w:t xml:space="preserve"> </w:t>
      </w:r>
      <w:r w:rsidR="00C57DFC">
        <w:rPr>
          <w:sz w:val="28"/>
        </w:rPr>
        <w:t xml:space="preserve">    с </w:t>
      </w:r>
      <w:r w:rsidR="00AA2830">
        <w:rPr>
          <w:sz w:val="28"/>
        </w:rPr>
        <w:t xml:space="preserve"> </w:t>
      </w:r>
      <w:r w:rsidR="00626127">
        <w:rPr>
          <w:sz w:val="28"/>
        </w:rPr>
        <w:t xml:space="preserve"> 32,</w:t>
      </w:r>
      <w:r w:rsidR="00BB045C">
        <w:rPr>
          <w:sz w:val="28"/>
        </w:rPr>
        <w:t>5</w:t>
      </w:r>
      <w:r w:rsidR="00626127">
        <w:rPr>
          <w:sz w:val="28"/>
        </w:rPr>
        <w:t xml:space="preserve"> </w:t>
      </w:r>
      <w:r w:rsidR="00C57DFC">
        <w:rPr>
          <w:sz w:val="28"/>
        </w:rPr>
        <w:t xml:space="preserve"> процента в 201</w:t>
      </w:r>
      <w:r w:rsidR="00BB045C">
        <w:rPr>
          <w:sz w:val="28"/>
        </w:rPr>
        <w:t>9</w:t>
      </w:r>
      <w:r w:rsidR="00C57DFC">
        <w:rPr>
          <w:sz w:val="28"/>
        </w:rPr>
        <w:t xml:space="preserve"> году  до  </w:t>
      </w:r>
      <w:r w:rsidR="00626127">
        <w:rPr>
          <w:sz w:val="28"/>
        </w:rPr>
        <w:t>3</w:t>
      </w:r>
      <w:r w:rsidR="00BB045C">
        <w:rPr>
          <w:sz w:val="28"/>
        </w:rPr>
        <w:t>6</w:t>
      </w:r>
      <w:r w:rsidR="00626127">
        <w:rPr>
          <w:sz w:val="28"/>
        </w:rPr>
        <w:t>,</w:t>
      </w:r>
      <w:r w:rsidR="00BB045C">
        <w:rPr>
          <w:sz w:val="28"/>
        </w:rPr>
        <w:t xml:space="preserve">6 </w:t>
      </w:r>
      <w:r w:rsidR="00092F5A">
        <w:rPr>
          <w:sz w:val="28"/>
        </w:rPr>
        <w:t xml:space="preserve">процента </w:t>
      </w:r>
      <w:r w:rsidR="00AA2830">
        <w:rPr>
          <w:sz w:val="28"/>
        </w:rPr>
        <w:t xml:space="preserve"> </w:t>
      </w:r>
      <w:r w:rsidR="00BB045C">
        <w:rPr>
          <w:sz w:val="28"/>
        </w:rPr>
        <w:t>в 2020</w:t>
      </w:r>
      <w:r w:rsidR="00C57DFC">
        <w:rPr>
          <w:sz w:val="28"/>
        </w:rPr>
        <w:t xml:space="preserve"> году</w:t>
      </w:r>
      <w:r w:rsidR="001416EE">
        <w:rPr>
          <w:sz w:val="28"/>
        </w:rPr>
        <w:t>.</w:t>
      </w:r>
    </w:p>
    <w:p w:rsidR="00C57DFC" w:rsidRDefault="001416EE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</w:t>
      </w:r>
      <w:r w:rsidR="00C57DFC">
        <w:rPr>
          <w:sz w:val="28"/>
        </w:rPr>
        <w:t xml:space="preserve">Перечень главных администраторов  доходов бюджета сельского поселения  определен в приложении </w:t>
      </w:r>
      <w:r w:rsidR="00AA2830">
        <w:rPr>
          <w:sz w:val="28"/>
        </w:rPr>
        <w:t>5</w:t>
      </w:r>
      <w:r w:rsidR="00C57DFC">
        <w:rPr>
          <w:sz w:val="28"/>
        </w:rPr>
        <w:t xml:space="preserve"> </w:t>
      </w:r>
      <w:r w:rsidR="00FA2E1E">
        <w:rPr>
          <w:sz w:val="28"/>
        </w:rPr>
        <w:t xml:space="preserve"> к проекту решения.</w:t>
      </w:r>
      <w:r w:rsidR="00031324">
        <w:rPr>
          <w:sz w:val="28"/>
        </w:rPr>
        <w:t xml:space="preserve"> </w:t>
      </w:r>
    </w:p>
    <w:p w:rsidR="00FA2E1E" w:rsidRDefault="00FA2E1E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</w:t>
      </w:r>
      <w:r w:rsidR="00EF2C87">
        <w:rPr>
          <w:sz w:val="28"/>
        </w:rPr>
        <w:t xml:space="preserve"> будет  администрировать такие виды доходов бюджета поселения как  государственная пошлина  за совершение нотариальных действий должностными лицами органов местного самоуправления,  доходы от реализации иного имущества, находящегося в собственности поселения, прочие поступления от денежных взысканий ( штрафов), невыясненных поступлений, зачисленных в бюджет поселения, дотации, субвенции и субсидии</w:t>
      </w:r>
      <w:proofErr w:type="gramStart"/>
      <w:r w:rsidR="00EF2C87">
        <w:rPr>
          <w:sz w:val="28"/>
        </w:rPr>
        <w:t xml:space="preserve"> ,</w:t>
      </w:r>
      <w:proofErr w:type="gramEnd"/>
      <w:r w:rsidR="00EF2C87">
        <w:rPr>
          <w:sz w:val="28"/>
        </w:rPr>
        <w:t xml:space="preserve"> причитающихся бюджету поселения</w:t>
      </w:r>
      <w:r>
        <w:rPr>
          <w:sz w:val="28"/>
        </w:rPr>
        <w:t>.</w:t>
      </w:r>
    </w:p>
    <w:p w:rsidR="00FA2E1E" w:rsidRDefault="00FA2E1E" w:rsidP="00BC2B6A">
      <w:pPr>
        <w:ind w:left="284" w:firstLine="709"/>
        <w:jc w:val="both"/>
        <w:rPr>
          <w:sz w:val="28"/>
        </w:rPr>
      </w:pPr>
      <w:r>
        <w:rPr>
          <w:sz w:val="28"/>
        </w:rPr>
        <w:lastRenderedPageBreak/>
        <w:t xml:space="preserve">Поступления  </w:t>
      </w:r>
      <w:r w:rsidRPr="00947879">
        <w:rPr>
          <w:b/>
          <w:sz w:val="28"/>
        </w:rPr>
        <w:t>безвозмездных доходов</w:t>
      </w:r>
      <w:r>
        <w:rPr>
          <w:sz w:val="28"/>
        </w:rPr>
        <w:t xml:space="preserve">  в 20</w:t>
      </w:r>
      <w:r w:rsidR="00BB045C">
        <w:rPr>
          <w:sz w:val="28"/>
        </w:rPr>
        <w:t>20</w:t>
      </w:r>
      <w:r>
        <w:rPr>
          <w:sz w:val="28"/>
        </w:rPr>
        <w:t xml:space="preserve"> году планируются в сумме </w:t>
      </w:r>
      <w:r w:rsidR="00947879">
        <w:rPr>
          <w:sz w:val="28"/>
        </w:rPr>
        <w:t xml:space="preserve"> </w:t>
      </w:r>
      <w:r w:rsidR="00BB045C">
        <w:rPr>
          <w:sz w:val="28"/>
        </w:rPr>
        <w:t xml:space="preserve"> 3952,8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или с</w:t>
      </w:r>
      <w:r w:rsidR="00947879">
        <w:rPr>
          <w:sz w:val="28"/>
        </w:rPr>
        <w:t>о снижением</w:t>
      </w:r>
      <w:r w:rsidR="00EF2C87">
        <w:rPr>
          <w:sz w:val="28"/>
        </w:rPr>
        <w:t xml:space="preserve"> </w:t>
      </w:r>
      <w:r>
        <w:rPr>
          <w:sz w:val="28"/>
        </w:rPr>
        <w:t>к  уточненному бюджету 201</w:t>
      </w:r>
      <w:r w:rsidR="00BB045C">
        <w:rPr>
          <w:sz w:val="28"/>
        </w:rPr>
        <w:t>9</w:t>
      </w:r>
      <w:r>
        <w:rPr>
          <w:sz w:val="28"/>
        </w:rPr>
        <w:t xml:space="preserve"> года на  </w:t>
      </w:r>
      <w:r w:rsidR="00BB045C">
        <w:rPr>
          <w:sz w:val="28"/>
        </w:rPr>
        <w:t>18,4</w:t>
      </w:r>
      <w:r w:rsidR="00947879">
        <w:rPr>
          <w:sz w:val="28"/>
        </w:rPr>
        <w:t xml:space="preserve"> </w:t>
      </w:r>
      <w:r>
        <w:rPr>
          <w:sz w:val="28"/>
        </w:rPr>
        <w:t xml:space="preserve"> процент</w:t>
      </w:r>
      <w:r w:rsidR="001F12C0">
        <w:rPr>
          <w:sz w:val="28"/>
        </w:rPr>
        <w:t>а</w:t>
      </w:r>
      <w:r>
        <w:rPr>
          <w:sz w:val="28"/>
        </w:rPr>
        <w:t>, в том числе:</w:t>
      </w:r>
    </w:p>
    <w:p w:rsidR="00FA2E1E" w:rsidRDefault="008D54FB" w:rsidP="00BC2B6A">
      <w:pPr>
        <w:ind w:left="284" w:firstLine="709"/>
        <w:jc w:val="both"/>
        <w:rPr>
          <w:sz w:val="28"/>
        </w:rPr>
      </w:pPr>
      <w:r>
        <w:rPr>
          <w:sz w:val="28"/>
        </w:rPr>
        <w:t>д</w:t>
      </w:r>
      <w:r w:rsidR="00FA2E1E">
        <w:rPr>
          <w:sz w:val="28"/>
        </w:rPr>
        <w:t>отации бюджетам поселений на выравнивание бюджетной обеспеченности</w:t>
      </w:r>
      <w:r>
        <w:rPr>
          <w:sz w:val="28"/>
        </w:rPr>
        <w:t xml:space="preserve"> – </w:t>
      </w:r>
      <w:r w:rsidR="00BB045C">
        <w:rPr>
          <w:sz w:val="28"/>
        </w:rPr>
        <w:t>3145,1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D54FB" w:rsidRDefault="008D54FB" w:rsidP="00BC2B6A">
      <w:pPr>
        <w:ind w:left="284" w:firstLine="709"/>
        <w:jc w:val="both"/>
        <w:rPr>
          <w:sz w:val="28"/>
        </w:rPr>
      </w:pPr>
      <w:r>
        <w:rPr>
          <w:sz w:val="28"/>
        </w:rPr>
        <w:t>субвенции бюджетам поселений на  осуществление   первичного  воинского учета на территориях, где отсутствуют военные комиссариаты-</w:t>
      </w:r>
      <w:r w:rsidR="0099073A">
        <w:rPr>
          <w:sz w:val="28"/>
        </w:rPr>
        <w:t xml:space="preserve"> 7</w:t>
      </w:r>
      <w:r w:rsidR="00BB045C">
        <w:rPr>
          <w:sz w:val="28"/>
        </w:rPr>
        <w:t>5,8</w:t>
      </w:r>
      <w:r w:rsidR="00947879">
        <w:rPr>
          <w:sz w:val="28"/>
        </w:rPr>
        <w:t xml:space="preserve"> 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D54FB" w:rsidRDefault="008D54FB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субсидии  бюджетам поселений на </w:t>
      </w:r>
      <w:r w:rsidR="001F12C0">
        <w:rPr>
          <w:sz w:val="28"/>
        </w:rPr>
        <w:t xml:space="preserve">формирование  муниципального </w:t>
      </w:r>
      <w:r>
        <w:rPr>
          <w:sz w:val="28"/>
        </w:rPr>
        <w:t>дорожно</w:t>
      </w:r>
      <w:r w:rsidR="001F12C0">
        <w:rPr>
          <w:sz w:val="28"/>
        </w:rPr>
        <w:t>го</w:t>
      </w:r>
      <w:r>
        <w:rPr>
          <w:sz w:val="28"/>
        </w:rPr>
        <w:t xml:space="preserve"> </w:t>
      </w:r>
      <w:r w:rsidR="001F12C0">
        <w:rPr>
          <w:sz w:val="28"/>
        </w:rPr>
        <w:t xml:space="preserve"> фонда  </w:t>
      </w:r>
      <w:r w:rsidR="00BB045C">
        <w:rPr>
          <w:sz w:val="28"/>
        </w:rPr>
        <w:t>668,</w:t>
      </w:r>
      <w:r w:rsidR="00947879">
        <w:rPr>
          <w:sz w:val="28"/>
        </w:rPr>
        <w:t>0</w:t>
      </w:r>
      <w:r w:rsidR="001F12C0">
        <w:rPr>
          <w:sz w:val="28"/>
        </w:rPr>
        <w:t xml:space="preserve"> тыс</w:t>
      </w:r>
      <w:proofErr w:type="gramStart"/>
      <w:r w:rsidR="001F12C0">
        <w:rPr>
          <w:sz w:val="28"/>
        </w:rPr>
        <w:t>.р</w:t>
      </w:r>
      <w:proofErr w:type="gramEnd"/>
      <w:r w:rsidR="001F12C0">
        <w:rPr>
          <w:sz w:val="28"/>
        </w:rPr>
        <w:t>ублей;</w:t>
      </w:r>
    </w:p>
    <w:p w:rsidR="001F12C0" w:rsidRDefault="001F12C0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субвенция на содержание  штатных единиц, осуществляющих отдельные полномочия субъектов РФ – </w:t>
      </w:r>
      <w:r w:rsidR="0099073A">
        <w:rPr>
          <w:sz w:val="28"/>
        </w:rPr>
        <w:t>6</w:t>
      </w:r>
      <w:r w:rsidR="00BB045C">
        <w:rPr>
          <w:sz w:val="28"/>
        </w:rPr>
        <w:t>3</w:t>
      </w:r>
      <w:r w:rsidR="0099073A">
        <w:rPr>
          <w:sz w:val="28"/>
        </w:rPr>
        <w:t>,</w:t>
      </w:r>
      <w:r w:rsidR="00BB045C">
        <w:rPr>
          <w:sz w:val="28"/>
        </w:rPr>
        <w:t>4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r w:rsidR="009756A6">
        <w:rPr>
          <w:sz w:val="28"/>
        </w:rPr>
        <w:t>.</w:t>
      </w:r>
    </w:p>
    <w:p w:rsidR="00947879" w:rsidRDefault="00947879" w:rsidP="00BC2B6A">
      <w:pPr>
        <w:ind w:left="284" w:firstLine="709"/>
        <w:jc w:val="both"/>
        <w:rPr>
          <w:sz w:val="28"/>
        </w:rPr>
      </w:pPr>
      <w:r>
        <w:rPr>
          <w:sz w:val="28"/>
        </w:rPr>
        <w:t>В планов</w:t>
      </w:r>
      <w:r w:rsidR="007A22C9">
        <w:rPr>
          <w:sz w:val="28"/>
        </w:rPr>
        <w:t xml:space="preserve">ом </w:t>
      </w:r>
      <w:r>
        <w:rPr>
          <w:sz w:val="28"/>
        </w:rPr>
        <w:t xml:space="preserve"> период</w:t>
      </w:r>
      <w:r w:rsidR="007A22C9">
        <w:rPr>
          <w:sz w:val="28"/>
        </w:rPr>
        <w:t>е</w:t>
      </w:r>
      <w:r>
        <w:rPr>
          <w:sz w:val="28"/>
        </w:rPr>
        <w:t xml:space="preserve"> 20</w:t>
      </w:r>
      <w:r w:rsidR="007A22C9">
        <w:rPr>
          <w:sz w:val="28"/>
        </w:rPr>
        <w:t>21 и 2022</w:t>
      </w:r>
      <w:r>
        <w:rPr>
          <w:sz w:val="28"/>
        </w:rPr>
        <w:t xml:space="preserve"> годов безвозмездных поступлений планируется в объеме:</w:t>
      </w:r>
    </w:p>
    <w:p w:rsidR="00947879" w:rsidRDefault="00947879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(тыс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3066"/>
        <w:gridCol w:w="3067"/>
      </w:tblGrid>
      <w:tr w:rsidR="00947879" w:rsidRPr="001D49B6" w:rsidTr="001D49B6">
        <w:tc>
          <w:tcPr>
            <w:tcW w:w="3190" w:type="dxa"/>
          </w:tcPr>
          <w:p w:rsidR="00947879" w:rsidRPr="001D49B6" w:rsidRDefault="00947879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Наименование</w:t>
            </w:r>
          </w:p>
        </w:tc>
        <w:tc>
          <w:tcPr>
            <w:tcW w:w="3190" w:type="dxa"/>
          </w:tcPr>
          <w:p w:rsidR="00947879" w:rsidRPr="001D49B6" w:rsidRDefault="00947879" w:rsidP="007A22C9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20</w:t>
            </w:r>
            <w:r w:rsidR="0099073A">
              <w:rPr>
                <w:sz w:val="28"/>
              </w:rPr>
              <w:t>2</w:t>
            </w:r>
            <w:r w:rsidR="007A22C9">
              <w:rPr>
                <w:sz w:val="28"/>
              </w:rPr>
              <w:t>1</w:t>
            </w:r>
            <w:r w:rsidRPr="001D49B6">
              <w:rPr>
                <w:sz w:val="28"/>
              </w:rPr>
              <w:t xml:space="preserve"> год</w:t>
            </w:r>
          </w:p>
        </w:tc>
        <w:tc>
          <w:tcPr>
            <w:tcW w:w="3191" w:type="dxa"/>
          </w:tcPr>
          <w:p w:rsidR="00947879" w:rsidRPr="001D49B6" w:rsidRDefault="00947879" w:rsidP="007A22C9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202</w:t>
            </w:r>
            <w:r w:rsidR="007A22C9">
              <w:rPr>
                <w:sz w:val="28"/>
              </w:rPr>
              <w:t>2</w:t>
            </w:r>
            <w:r w:rsidRPr="001D49B6">
              <w:rPr>
                <w:sz w:val="28"/>
              </w:rPr>
              <w:t xml:space="preserve"> год</w:t>
            </w:r>
          </w:p>
        </w:tc>
      </w:tr>
      <w:tr w:rsidR="00947879" w:rsidRPr="001D49B6" w:rsidTr="001D49B6">
        <w:tc>
          <w:tcPr>
            <w:tcW w:w="3190" w:type="dxa"/>
          </w:tcPr>
          <w:p w:rsidR="00947879" w:rsidRPr="001D49B6" w:rsidRDefault="00947879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Дотация на выравнивание бюджетной обеспеченности поселения</w:t>
            </w:r>
          </w:p>
        </w:tc>
        <w:tc>
          <w:tcPr>
            <w:tcW w:w="3190" w:type="dxa"/>
          </w:tcPr>
          <w:p w:rsidR="00947879" w:rsidRPr="001D49B6" w:rsidRDefault="007A22C9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2394,9</w:t>
            </w:r>
          </w:p>
        </w:tc>
        <w:tc>
          <w:tcPr>
            <w:tcW w:w="3191" w:type="dxa"/>
          </w:tcPr>
          <w:p w:rsidR="00947879" w:rsidRPr="001D49B6" w:rsidRDefault="007A22C9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2377,9</w:t>
            </w:r>
          </w:p>
        </w:tc>
      </w:tr>
      <w:tr w:rsidR="00947879" w:rsidRPr="001D49B6" w:rsidTr="001D49B6">
        <w:tc>
          <w:tcPr>
            <w:tcW w:w="3190" w:type="dxa"/>
          </w:tcPr>
          <w:p w:rsidR="00947879" w:rsidRPr="001D49B6" w:rsidRDefault="00947879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 xml:space="preserve">Субвенция  бюджетам сельских поселений  на осуществление </w:t>
            </w:r>
            <w:r w:rsidR="00E36128" w:rsidRPr="001D49B6">
              <w:rPr>
                <w:sz w:val="28"/>
              </w:rPr>
              <w:t xml:space="preserve"> государственных полномочий по первичному  воинскому учету на территориях, где отсутствуют военные комиссариаты</w:t>
            </w:r>
          </w:p>
        </w:tc>
        <w:tc>
          <w:tcPr>
            <w:tcW w:w="3190" w:type="dxa"/>
          </w:tcPr>
          <w:p w:rsidR="00947879" w:rsidRPr="001D49B6" w:rsidRDefault="007A22C9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3191" w:type="dxa"/>
          </w:tcPr>
          <w:p w:rsidR="00947879" w:rsidRPr="001D49B6" w:rsidRDefault="007A22C9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80,1</w:t>
            </w:r>
          </w:p>
        </w:tc>
      </w:tr>
      <w:tr w:rsidR="00947879" w:rsidRPr="001D49B6" w:rsidTr="001D49B6">
        <w:tc>
          <w:tcPr>
            <w:tcW w:w="3190" w:type="dxa"/>
          </w:tcPr>
          <w:p w:rsidR="00E36128" w:rsidRPr="001D49B6" w:rsidRDefault="00E36128" w:rsidP="001D49B6">
            <w:pPr>
              <w:ind w:left="284" w:firstLine="709"/>
              <w:jc w:val="both"/>
              <w:rPr>
                <w:sz w:val="28"/>
              </w:rPr>
            </w:pPr>
            <w:r w:rsidRPr="001D49B6">
              <w:rPr>
                <w:sz w:val="28"/>
              </w:rPr>
              <w:t xml:space="preserve">субвенции на </w:t>
            </w:r>
            <w:r w:rsidRPr="001D49B6">
              <w:rPr>
                <w:sz w:val="28"/>
              </w:rPr>
              <w:lastRenderedPageBreak/>
              <w:t xml:space="preserve">содержание  штатных единиц, осуществляющих отдельные полномочия субъектов РФ </w:t>
            </w:r>
          </w:p>
          <w:p w:rsidR="00947879" w:rsidRPr="001D49B6" w:rsidRDefault="00947879" w:rsidP="001D49B6">
            <w:pPr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947879" w:rsidRPr="001D49B6" w:rsidRDefault="007A22C9" w:rsidP="0099073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63,4</w:t>
            </w:r>
          </w:p>
        </w:tc>
        <w:tc>
          <w:tcPr>
            <w:tcW w:w="3191" w:type="dxa"/>
          </w:tcPr>
          <w:p w:rsidR="00947879" w:rsidRPr="001D49B6" w:rsidRDefault="007A22C9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63,4</w:t>
            </w:r>
          </w:p>
        </w:tc>
      </w:tr>
      <w:tr w:rsidR="00947879" w:rsidRPr="001D49B6" w:rsidTr="001D49B6">
        <w:tc>
          <w:tcPr>
            <w:tcW w:w="3190" w:type="dxa"/>
          </w:tcPr>
          <w:p w:rsidR="00947879" w:rsidRPr="001D49B6" w:rsidRDefault="00E36128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lastRenderedPageBreak/>
              <w:t>субсидии  бюджетам поселений на формирование  муниципального дорожного  фонда</w:t>
            </w:r>
          </w:p>
        </w:tc>
        <w:tc>
          <w:tcPr>
            <w:tcW w:w="3190" w:type="dxa"/>
          </w:tcPr>
          <w:p w:rsidR="00947879" w:rsidRPr="001D49B6" w:rsidRDefault="007A22C9" w:rsidP="007A22C9">
            <w:pPr>
              <w:jc w:val="both"/>
              <w:rPr>
                <w:sz w:val="28"/>
              </w:rPr>
            </w:pPr>
            <w:r>
              <w:rPr>
                <w:sz w:val="28"/>
              </w:rPr>
              <w:t>668,0</w:t>
            </w:r>
          </w:p>
        </w:tc>
        <w:tc>
          <w:tcPr>
            <w:tcW w:w="3191" w:type="dxa"/>
          </w:tcPr>
          <w:p w:rsidR="00947879" w:rsidRPr="001D49B6" w:rsidRDefault="007A22C9" w:rsidP="0099073A">
            <w:pPr>
              <w:jc w:val="both"/>
              <w:rPr>
                <w:sz w:val="28"/>
              </w:rPr>
            </w:pPr>
            <w:r>
              <w:rPr>
                <w:sz w:val="28"/>
              </w:rPr>
              <w:t>668,0</w:t>
            </w:r>
          </w:p>
        </w:tc>
      </w:tr>
    </w:tbl>
    <w:p w:rsidR="009756A6" w:rsidRDefault="009756A6" w:rsidP="00BC2B6A">
      <w:pPr>
        <w:ind w:left="284" w:firstLine="709"/>
        <w:jc w:val="both"/>
        <w:rPr>
          <w:sz w:val="28"/>
        </w:rPr>
      </w:pPr>
    </w:p>
    <w:p w:rsidR="008D54FB" w:rsidRPr="008D54FB" w:rsidRDefault="008D54FB" w:rsidP="00BC2B6A">
      <w:pPr>
        <w:ind w:left="284" w:firstLine="709"/>
        <w:jc w:val="both"/>
        <w:rPr>
          <w:b/>
          <w:sz w:val="28"/>
        </w:rPr>
      </w:pPr>
      <w:r w:rsidRPr="008D54FB">
        <w:rPr>
          <w:b/>
          <w:sz w:val="28"/>
        </w:rPr>
        <w:t xml:space="preserve">                     Расходы бюджета поселения</w:t>
      </w:r>
    </w:p>
    <w:p w:rsidR="008D54FB" w:rsidRDefault="008D54FB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Согласно  пояснительной записке к проекту бюджета  предусмотрены следующие подходы к  формированию расходов бюджета поселения:</w:t>
      </w:r>
    </w:p>
    <w:p w:rsidR="00776075" w:rsidRDefault="0055506A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бюджетные ассигнования  на формирование фонда оплаты труда  лиц, замещающих  государственные должности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муниципальных служащих,  служащих и работников органа местного самоуправления  определены исходя из </w:t>
      </w:r>
      <w:r w:rsidR="0099073A">
        <w:rPr>
          <w:sz w:val="28"/>
        </w:rPr>
        <w:t xml:space="preserve"> </w:t>
      </w:r>
      <w:r w:rsidR="0060750A">
        <w:rPr>
          <w:sz w:val="28"/>
        </w:rPr>
        <w:t xml:space="preserve">  сохранения в 2020-2022 годах условий оплаты труда, действующих в 2019 году</w:t>
      </w:r>
      <w:r w:rsidR="00776075">
        <w:rPr>
          <w:sz w:val="28"/>
        </w:rPr>
        <w:t>;</w:t>
      </w:r>
    </w:p>
    <w:p w:rsidR="00776075" w:rsidRDefault="00776075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р</w:t>
      </w:r>
      <w:r w:rsidR="0055506A">
        <w:rPr>
          <w:sz w:val="28"/>
        </w:rPr>
        <w:t>асходы по оплате коммунальных услуг   определены исходя из ожидаемых расходов  текущего года и планируемого на 20</w:t>
      </w:r>
      <w:r w:rsidR="0060750A">
        <w:rPr>
          <w:sz w:val="28"/>
        </w:rPr>
        <w:t>20</w:t>
      </w:r>
      <w:r w:rsidR="0055506A">
        <w:rPr>
          <w:sz w:val="28"/>
        </w:rPr>
        <w:t xml:space="preserve"> год роста тарифов на электроэнергию, отопление и водоснабжение</w:t>
      </w:r>
      <w:proofErr w:type="gramStart"/>
      <w:r w:rsidR="0055506A">
        <w:rPr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 xml:space="preserve"> </w:t>
      </w:r>
    </w:p>
    <w:p w:rsidR="008D54FB" w:rsidRDefault="00776075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расходы на материальные затраты  сформированы исходя из параметров  формирования бюджета на 20</w:t>
      </w:r>
      <w:r w:rsidR="0060750A">
        <w:rPr>
          <w:sz w:val="28"/>
        </w:rPr>
        <w:t>19</w:t>
      </w:r>
      <w:r>
        <w:rPr>
          <w:sz w:val="28"/>
        </w:rPr>
        <w:t xml:space="preserve">  и должны  быть определены </w:t>
      </w:r>
      <w:r w:rsidR="001F12C0">
        <w:rPr>
          <w:sz w:val="28"/>
        </w:rPr>
        <w:t xml:space="preserve"> на уровне 20</w:t>
      </w:r>
      <w:r w:rsidR="0060750A">
        <w:rPr>
          <w:sz w:val="28"/>
        </w:rPr>
        <w:t>19</w:t>
      </w:r>
      <w:r w:rsidR="001F12C0">
        <w:rPr>
          <w:sz w:val="28"/>
        </w:rPr>
        <w:t xml:space="preserve"> года.</w:t>
      </w:r>
    </w:p>
    <w:p w:rsidR="00776075" w:rsidRDefault="00776075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на обеспечение первичных мер  пожарной безопасности предусматриваются  средства из расчета  </w:t>
      </w:r>
      <w:r w:rsidR="00031324">
        <w:rPr>
          <w:sz w:val="28"/>
        </w:rPr>
        <w:t>2</w:t>
      </w:r>
      <w:r w:rsidR="00DF32E4">
        <w:rPr>
          <w:sz w:val="28"/>
        </w:rPr>
        <w:t>2</w:t>
      </w:r>
      <w:r w:rsidR="00031324">
        <w:rPr>
          <w:sz w:val="28"/>
        </w:rPr>
        <w:t xml:space="preserve"> рубля </w:t>
      </w:r>
      <w:r>
        <w:rPr>
          <w:sz w:val="28"/>
        </w:rPr>
        <w:t xml:space="preserve"> на 1 жителя</w:t>
      </w:r>
      <w:r w:rsidR="009332E3">
        <w:rPr>
          <w:sz w:val="28"/>
        </w:rPr>
        <w:t>.</w:t>
      </w:r>
      <w:r w:rsidR="00B14AEE">
        <w:rPr>
          <w:sz w:val="28"/>
        </w:rPr>
        <w:t xml:space="preserve">   </w:t>
      </w:r>
    </w:p>
    <w:p w:rsidR="00DF32E4" w:rsidRDefault="00DF32E4" w:rsidP="00B81967">
      <w:pPr>
        <w:spacing w:after="0"/>
        <w:ind w:left="284" w:firstLine="709"/>
        <w:jc w:val="both"/>
        <w:rPr>
          <w:b/>
          <w:sz w:val="40"/>
          <w:szCs w:val="40"/>
        </w:rPr>
      </w:pPr>
      <w:r>
        <w:rPr>
          <w:sz w:val="28"/>
        </w:rPr>
        <w:t xml:space="preserve"> на проведение  мероприятий по благоустройству   объем предусмотренных средств определен исходя   из расчета </w:t>
      </w:r>
      <w:r w:rsidR="004B2322">
        <w:rPr>
          <w:sz w:val="28"/>
        </w:rPr>
        <w:t xml:space="preserve"> 462 руб. на 1 жителя.</w:t>
      </w:r>
    </w:p>
    <w:p w:rsidR="00B14AEE" w:rsidRPr="00B14AEE" w:rsidRDefault="00C61020" w:rsidP="00B81967">
      <w:pPr>
        <w:spacing w:after="0"/>
        <w:ind w:left="284" w:firstLine="709"/>
        <w:jc w:val="both"/>
        <w:rPr>
          <w:sz w:val="28"/>
          <w:szCs w:val="28"/>
        </w:rPr>
      </w:pPr>
      <w:r w:rsidRPr="00C61020">
        <w:rPr>
          <w:sz w:val="40"/>
          <w:szCs w:val="40"/>
        </w:rPr>
        <w:lastRenderedPageBreak/>
        <w:t xml:space="preserve"> </w:t>
      </w:r>
      <w:proofErr w:type="spellStart"/>
      <w:r w:rsidRPr="00C61020">
        <w:rPr>
          <w:sz w:val="40"/>
          <w:szCs w:val="40"/>
        </w:rPr>
        <w:t>ХХХХ</w:t>
      </w:r>
      <w:r w:rsidR="00B14AEE" w:rsidRPr="00C61020">
        <w:rPr>
          <w:sz w:val="40"/>
          <w:szCs w:val="40"/>
        </w:rPr>
        <w:t>Также</w:t>
      </w:r>
      <w:proofErr w:type="spellEnd"/>
      <w:r w:rsidR="00B14AEE">
        <w:rPr>
          <w:sz w:val="28"/>
          <w:szCs w:val="28"/>
        </w:rPr>
        <w:t xml:space="preserve"> в проекте бюджета на 20</w:t>
      </w:r>
      <w:r w:rsidR="0060750A">
        <w:rPr>
          <w:sz w:val="28"/>
          <w:szCs w:val="28"/>
        </w:rPr>
        <w:t>21</w:t>
      </w:r>
      <w:r w:rsidR="00B14AEE">
        <w:rPr>
          <w:sz w:val="28"/>
          <w:szCs w:val="28"/>
        </w:rPr>
        <w:t xml:space="preserve"> и 20</w:t>
      </w:r>
      <w:r w:rsidR="00E36128">
        <w:rPr>
          <w:sz w:val="28"/>
          <w:szCs w:val="28"/>
        </w:rPr>
        <w:t>2</w:t>
      </w:r>
      <w:r w:rsidR="0060750A">
        <w:rPr>
          <w:sz w:val="28"/>
          <w:szCs w:val="28"/>
        </w:rPr>
        <w:t>2</w:t>
      </w:r>
      <w:r w:rsidR="00B14AEE">
        <w:rPr>
          <w:sz w:val="28"/>
          <w:szCs w:val="28"/>
        </w:rPr>
        <w:t xml:space="preserve"> годы  предусмотрены  условно  утвержденные  расходы, которые не распределены. На 20</w:t>
      </w:r>
      <w:r w:rsidR="0099073A">
        <w:rPr>
          <w:sz w:val="28"/>
          <w:szCs w:val="28"/>
        </w:rPr>
        <w:t>2</w:t>
      </w:r>
      <w:r w:rsidR="0060750A">
        <w:rPr>
          <w:sz w:val="28"/>
          <w:szCs w:val="28"/>
        </w:rPr>
        <w:t>1</w:t>
      </w:r>
      <w:r w:rsidR="00B14AEE">
        <w:rPr>
          <w:sz w:val="28"/>
          <w:szCs w:val="28"/>
        </w:rPr>
        <w:t xml:space="preserve"> год в сумме</w:t>
      </w:r>
      <w:r w:rsidR="0060750A">
        <w:rPr>
          <w:sz w:val="28"/>
          <w:szCs w:val="28"/>
        </w:rPr>
        <w:t xml:space="preserve"> – 135,6 тыс</w:t>
      </w:r>
      <w:proofErr w:type="gramStart"/>
      <w:r w:rsidR="0060750A">
        <w:rPr>
          <w:sz w:val="28"/>
          <w:szCs w:val="28"/>
        </w:rPr>
        <w:t>.р</w:t>
      </w:r>
      <w:proofErr w:type="gramEnd"/>
      <w:r w:rsidR="0060750A">
        <w:rPr>
          <w:sz w:val="28"/>
          <w:szCs w:val="28"/>
        </w:rPr>
        <w:t xml:space="preserve">ублей   или </w:t>
      </w:r>
      <w:r w:rsidR="00B14AEE">
        <w:rPr>
          <w:sz w:val="28"/>
          <w:szCs w:val="28"/>
        </w:rPr>
        <w:t xml:space="preserve"> 2,5 процента  от общей суммы   доходов  бюджета  и на 20</w:t>
      </w:r>
      <w:r w:rsidR="00E36128">
        <w:rPr>
          <w:sz w:val="28"/>
          <w:szCs w:val="28"/>
        </w:rPr>
        <w:t>2</w:t>
      </w:r>
      <w:r w:rsidR="0060750A">
        <w:rPr>
          <w:sz w:val="28"/>
          <w:szCs w:val="28"/>
        </w:rPr>
        <w:t>2</w:t>
      </w:r>
      <w:r w:rsidR="00B14AEE">
        <w:rPr>
          <w:sz w:val="28"/>
          <w:szCs w:val="28"/>
        </w:rPr>
        <w:t xml:space="preserve"> год  - </w:t>
      </w:r>
      <w:r w:rsidR="0060750A">
        <w:rPr>
          <w:sz w:val="28"/>
          <w:szCs w:val="28"/>
        </w:rPr>
        <w:t xml:space="preserve"> 270,1 тыс.рублей или </w:t>
      </w:r>
      <w:r w:rsidR="00B14AEE">
        <w:rPr>
          <w:sz w:val="28"/>
          <w:szCs w:val="28"/>
        </w:rPr>
        <w:t>5,0 процента</w:t>
      </w:r>
      <w:r w:rsidR="007B6C71">
        <w:rPr>
          <w:sz w:val="28"/>
          <w:szCs w:val="28"/>
        </w:rPr>
        <w:t>, что  соответствует требованиям</w:t>
      </w:r>
      <w:r w:rsidR="0060750A">
        <w:rPr>
          <w:sz w:val="28"/>
          <w:szCs w:val="28"/>
        </w:rPr>
        <w:t xml:space="preserve">    ст.184.1 БК Российской Федерации</w:t>
      </w:r>
      <w:r w:rsidR="007B6C71">
        <w:rPr>
          <w:sz w:val="28"/>
          <w:szCs w:val="28"/>
        </w:rPr>
        <w:t>.</w:t>
      </w:r>
    </w:p>
    <w:p w:rsidR="005548DB" w:rsidRDefault="009332E3" w:rsidP="00BC2B6A">
      <w:pPr>
        <w:ind w:left="284" w:firstLine="709"/>
        <w:jc w:val="both"/>
        <w:rPr>
          <w:sz w:val="28"/>
        </w:rPr>
      </w:pPr>
      <w:r>
        <w:rPr>
          <w:sz w:val="28"/>
        </w:rPr>
        <w:t>Структура расходов  бюджета поселения  по разделам классификации расходов  приведена в таблице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                                                                                    </w:t>
      </w:r>
    </w:p>
    <w:p w:rsidR="009332E3" w:rsidRDefault="005548DB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="009332E3">
        <w:rPr>
          <w:sz w:val="28"/>
        </w:rPr>
        <w:t xml:space="preserve"> ( тыс</w:t>
      </w:r>
      <w:proofErr w:type="gramStart"/>
      <w:r w:rsidR="009332E3">
        <w:rPr>
          <w:sz w:val="28"/>
        </w:rPr>
        <w:t>.р</w:t>
      </w:r>
      <w:proofErr w:type="gramEnd"/>
      <w:r w:rsidR="009332E3">
        <w:rPr>
          <w:sz w:val="28"/>
        </w:rPr>
        <w:t>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134"/>
        <w:gridCol w:w="2693"/>
        <w:gridCol w:w="1984"/>
      </w:tblGrid>
      <w:tr w:rsidR="007006DA" w:rsidRPr="00994914" w:rsidTr="00994914">
        <w:tc>
          <w:tcPr>
            <w:tcW w:w="3261" w:type="dxa"/>
          </w:tcPr>
          <w:p w:rsidR="009332E3" w:rsidRPr="00994914" w:rsidRDefault="009332E3" w:rsidP="00994914">
            <w:pPr>
              <w:spacing w:after="0" w:line="240" w:lineRule="auto"/>
              <w:ind w:left="284" w:firstLine="709"/>
              <w:jc w:val="both"/>
              <w:rPr>
                <w:sz w:val="20"/>
                <w:szCs w:val="20"/>
              </w:rPr>
            </w:pPr>
            <w:r w:rsidRPr="00994914"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1134" w:type="dxa"/>
          </w:tcPr>
          <w:p w:rsidR="009332E3" w:rsidRPr="00994914" w:rsidRDefault="009332E3" w:rsidP="00994914">
            <w:pPr>
              <w:spacing w:after="0" w:line="240" w:lineRule="auto"/>
              <w:ind w:left="284" w:firstLine="709"/>
              <w:jc w:val="both"/>
              <w:rPr>
                <w:sz w:val="20"/>
                <w:szCs w:val="20"/>
              </w:rPr>
            </w:pPr>
            <w:r w:rsidRPr="00994914">
              <w:rPr>
                <w:sz w:val="20"/>
                <w:szCs w:val="20"/>
              </w:rPr>
              <w:t xml:space="preserve">      Раздел</w:t>
            </w:r>
          </w:p>
        </w:tc>
        <w:tc>
          <w:tcPr>
            <w:tcW w:w="2693" w:type="dxa"/>
          </w:tcPr>
          <w:p w:rsidR="009332E3" w:rsidRPr="00994914" w:rsidRDefault="009332E3" w:rsidP="00C61020">
            <w:pPr>
              <w:spacing w:after="0" w:line="240" w:lineRule="auto"/>
              <w:ind w:left="284" w:firstLine="709"/>
              <w:jc w:val="both"/>
              <w:rPr>
                <w:sz w:val="20"/>
                <w:szCs w:val="20"/>
              </w:rPr>
            </w:pPr>
            <w:r w:rsidRPr="00994914">
              <w:rPr>
                <w:sz w:val="20"/>
                <w:szCs w:val="20"/>
              </w:rPr>
              <w:t>Уточненный бюджет  201</w:t>
            </w:r>
            <w:r w:rsidR="00C61020">
              <w:rPr>
                <w:sz w:val="20"/>
                <w:szCs w:val="20"/>
              </w:rPr>
              <w:t>9</w:t>
            </w:r>
            <w:r w:rsidRPr="00994914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984" w:type="dxa"/>
          </w:tcPr>
          <w:p w:rsidR="009332E3" w:rsidRPr="00994914" w:rsidRDefault="009332E3" w:rsidP="00C61020">
            <w:pPr>
              <w:spacing w:after="0" w:line="240" w:lineRule="auto"/>
              <w:ind w:left="284" w:firstLine="709"/>
              <w:jc w:val="both"/>
              <w:rPr>
                <w:sz w:val="20"/>
                <w:szCs w:val="20"/>
              </w:rPr>
            </w:pPr>
            <w:r w:rsidRPr="00994914">
              <w:rPr>
                <w:sz w:val="20"/>
                <w:szCs w:val="20"/>
              </w:rPr>
              <w:t xml:space="preserve"> Проект бюджета   </w:t>
            </w:r>
            <w:r w:rsidR="00E36128">
              <w:rPr>
                <w:sz w:val="20"/>
                <w:szCs w:val="20"/>
              </w:rPr>
              <w:t>20</w:t>
            </w:r>
            <w:r w:rsidR="00C61020">
              <w:rPr>
                <w:sz w:val="20"/>
                <w:szCs w:val="20"/>
              </w:rPr>
              <w:t>20</w:t>
            </w:r>
            <w:r w:rsidR="00E36128">
              <w:rPr>
                <w:sz w:val="20"/>
                <w:szCs w:val="20"/>
              </w:rPr>
              <w:t xml:space="preserve"> год</w:t>
            </w:r>
            <w:r w:rsidRPr="00994914">
              <w:rPr>
                <w:sz w:val="20"/>
                <w:szCs w:val="20"/>
              </w:rPr>
              <w:t xml:space="preserve">        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Общегосударственные вопросы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sz w:val="20"/>
                <w:szCs w:val="20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A749A" w:rsidRPr="00994914" w:rsidRDefault="00C61020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3296,8</w:t>
            </w:r>
          </w:p>
        </w:tc>
        <w:tc>
          <w:tcPr>
            <w:tcW w:w="1984" w:type="dxa"/>
          </w:tcPr>
          <w:p w:rsidR="002B23D3" w:rsidRDefault="00C61020" w:rsidP="00C61020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3400,2</w:t>
            </w:r>
          </w:p>
          <w:p w:rsidR="00C61020" w:rsidRPr="00994914" w:rsidRDefault="00C61020" w:rsidP="00C61020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+103,4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994914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 xml:space="preserve">Национальная оборона 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1A749A" w:rsidRPr="00994914" w:rsidRDefault="00C61020" w:rsidP="00806AD8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74,9</w:t>
            </w:r>
          </w:p>
        </w:tc>
        <w:tc>
          <w:tcPr>
            <w:tcW w:w="1984" w:type="dxa"/>
          </w:tcPr>
          <w:p w:rsidR="002B23D3" w:rsidRDefault="00C61020" w:rsidP="00806AD8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  <w:p w:rsidR="00C61020" w:rsidRPr="00994914" w:rsidRDefault="00C61020" w:rsidP="00806AD8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+0,9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1A749A" w:rsidRPr="00994914" w:rsidRDefault="00C61020" w:rsidP="00806AD8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25,9</w:t>
            </w:r>
          </w:p>
        </w:tc>
        <w:tc>
          <w:tcPr>
            <w:tcW w:w="1984" w:type="dxa"/>
          </w:tcPr>
          <w:p w:rsidR="002B23D3" w:rsidRDefault="00C61020" w:rsidP="00806AD8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C61020" w:rsidRPr="00994914" w:rsidRDefault="00C61020" w:rsidP="00806AD8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Национальная экономика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693" w:type="dxa"/>
          </w:tcPr>
          <w:p w:rsidR="001A749A" w:rsidRPr="00994914" w:rsidRDefault="00C61020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2204,9</w:t>
            </w:r>
          </w:p>
        </w:tc>
        <w:tc>
          <w:tcPr>
            <w:tcW w:w="1984" w:type="dxa"/>
          </w:tcPr>
          <w:p w:rsidR="002B23D3" w:rsidRDefault="00C61020" w:rsidP="00806AD8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1237,1</w:t>
            </w:r>
          </w:p>
          <w:p w:rsidR="00C61020" w:rsidRPr="00994914" w:rsidRDefault="00C61020" w:rsidP="00806AD8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-967,8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Жилищно-коммунальное хозяйство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1A749A" w:rsidRPr="00994914" w:rsidRDefault="00C61020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2406,9</w:t>
            </w:r>
          </w:p>
        </w:tc>
        <w:tc>
          <w:tcPr>
            <w:tcW w:w="1984" w:type="dxa"/>
          </w:tcPr>
          <w:p w:rsidR="002B23D3" w:rsidRDefault="00C61020" w:rsidP="0099491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1260,5</w:t>
            </w:r>
          </w:p>
          <w:p w:rsidR="00C61020" w:rsidRPr="00994914" w:rsidRDefault="00C61020" w:rsidP="0099491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-786,4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Образование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1A749A" w:rsidRPr="00994914" w:rsidRDefault="00C61020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984" w:type="dxa"/>
          </w:tcPr>
          <w:p w:rsidR="007B6C71" w:rsidRPr="00994914" w:rsidRDefault="00C61020" w:rsidP="0099491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Культура и кинематография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2693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49A" w:rsidRPr="00994914" w:rsidRDefault="00C61020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11</w:t>
            </w:r>
            <w:r w:rsidR="005548DB" w:rsidRPr="00994914">
              <w:rPr>
                <w:b/>
                <w:sz w:val="24"/>
                <w:szCs w:val="24"/>
              </w:rPr>
              <w:t>1</w:t>
            </w:r>
            <w:r w:rsidRPr="0099491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A749A" w:rsidRPr="00994914" w:rsidRDefault="00C61020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2B23D3" w:rsidRPr="00994914" w:rsidRDefault="00C61020" w:rsidP="0099491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 xml:space="preserve"> Социальная </w:t>
            </w:r>
            <w:r w:rsidRPr="00994914">
              <w:rPr>
                <w:b/>
                <w:sz w:val="24"/>
                <w:szCs w:val="24"/>
              </w:rPr>
              <w:lastRenderedPageBreak/>
              <w:t>политика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lastRenderedPageBreak/>
              <w:t>1</w:t>
            </w:r>
            <w:r w:rsidR="005548DB" w:rsidRPr="00994914">
              <w:rPr>
                <w:b/>
                <w:sz w:val="24"/>
                <w:szCs w:val="24"/>
              </w:rPr>
              <w:lastRenderedPageBreak/>
              <w:t>1</w:t>
            </w:r>
            <w:r w:rsidR="0080297A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A749A" w:rsidRPr="00994914" w:rsidRDefault="00C61020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180,0</w:t>
            </w:r>
          </w:p>
        </w:tc>
        <w:tc>
          <w:tcPr>
            <w:tcW w:w="1984" w:type="dxa"/>
          </w:tcPr>
          <w:p w:rsidR="004543F5" w:rsidRDefault="00C61020" w:rsidP="0099491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224,5</w:t>
            </w:r>
          </w:p>
          <w:p w:rsidR="00C61020" w:rsidRPr="00994914" w:rsidRDefault="00C61020" w:rsidP="0099491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+44,5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lastRenderedPageBreak/>
              <w:t xml:space="preserve">Всего расходов 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49A" w:rsidRPr="00994914" w:rsidRDefault="00C61020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8196,4</w:t>
            </w:r>
          </w:p>
        </w:tc>
        <w:tc>
          <w:tcPr>
            <w:tcW w:w="1984" w:type="dxa"/>
          </w:tcPr>
          <w:p w:rsidR="002B23D3" w:rsidRDefault="00C61020" w:rsidP="00806AD8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6230,1</w:t>
            </w:r>
          </w:p>
          <w:p w:rsidR="00C61020" w:rsidRPr="00994914" w:rsidRDefault="00C61020" w:rsidP="00806AD8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-1966,3</w:t>
            </w:r>
          </w:p>
        </w:tc>
      </w:tr>
    </w:tbl>
    <w:p w:rsidR="009332E3" w:rsidRDefault="009332E3" w:rsidP="00BC2B6A">
      <w:pPr>
        <w:ind w:left="284" w:firstLine="709"/>
        <w:jc w:val="both"/>
        <w:rPr>
          <w:sz w:val="28"/>
        </w:rPr>
      </w:pPr>
    </w:p>
    <w:p w:rsidR="00776075" w:rsidRDefault="0049583C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Расходы  бюджета поселения </w:t>
      </w:r>
      <w:r w:rsidR="004543F5">
        <w:rPr>
          <w:sz w:val="28"/>
        </w:rPr>
        <w:t xml:space="preserve">на </w:t>
      </w:r>
      <w:r>
        <w:rPr>
          <w:sz w:val="28"/>
        </w:rPr>
        <w:t xml:space="preserve"> 20</w:t>
      </w:r>
      <w:r w:rsidR="00C61020">
        <w:rPr>
          <w:sz w:val="28"/>
        </w:rPr>
        <w:t>20</w:t>
      </w:r>
      <w:r>
        <w:rPr>
          <w:sz w:val="28"/>
        </w:rPr>
        <w:t xml:space="preserve"> год спланированы с уменьшением на </w:t>
      </w:r>
      <w:r w:rsidR="00806AD8">
        <w:rPr>
          <w:sz w:val="28"/>
        </w:rPr>
        <w:t>1</w:t>
      </w:r>
      <w:r w:rsidR="00C61020">
        <w:rPr>
          <w:sz w:val="28"/>
        </w:rPr>
        <w:t>966</w:t>
      </w:r>
      <w:r w:rsidR="00806AD8">
        <w:rPr>
          <w:sz w:val="28"/>
        </w:rPr>
        <w:t>,</w:t>
      </w:r>
      <w:r w:rsidR="00C61020">
        <w:rPr>
          <w:sz w:val="28"/>
        </w:rPr>
        <w:t>3</w:t>
      </w:r>
      <w:r w:rsidR="00806AD8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к уровню 201</w:t>
      </w:r>
      <w:r w:rsidR="00C61020">
        <w:rPr>
          <w:sz w:val="28"/>
        </w:rPr>
        <w:t>9</w:t>
      </w:r>
      <w:r>
        <w:rPr>
          <w:sz w:val="28"/>
        </w:rPr>
        <w:t xml:space="preserve"> года. </w:t>
      </w:r>
      <w:r w:rsidR="004543F5">
        <w:rPr>
          <w:sz w:val="28"/>
        </w:rPr>
        <w:t>У</w:t>
      </w:r>
      <w:r w:rsidR="002B23D3">
        <w:rPr>
          <w:sz w:val="28"/>
        </w:rPr>
        <w:t>меньш</w:t>
      </w:r>
      <w:r w:rsidR="004543F5">
        <w:rPr>
          <w:sz w:val="28"/>
        </w:rPr>
        <w:t xml:space="preserve">ение </w:t>
      </w:r>
      <w:r>
        <w:rPr>
          <w:sz w:val="28"/>
        </w:rPr>
        <w:t xml:space="preserve">  бюджетных ассигнований </w:t>
      </w:r>
      <w:r w:rsidR="00C61020">
        <w:rPr>
          <w:sz w:val="28"/>
        </w:rPr>
        <w:t xml:space="preserve"> существенно</w:t>
      </w:r>
      <w:r>
        <w:rPr>
          <w:sz w:val="28"/>
        </w:rPr>
        <w:t xml:space="preserve"> наблюдается по</w:t>
      </w:r>
      <w:r w:rsidR="004543F5">
        <w:rPr>
          <w:sz w:val="28"/>
        </w:rPr>
        <w:t xml:space="preserve"> </w:t>
      </w:r>
      <w:r w:rsidR="00C61020">
        <w:rPr>
          <w:sz w:val="28"/>
        </w:rPr>
        <w:t>2</w:t>
      </w:r>
      <w:r>
        <w:rPr>
          <w:sz w:val="28"/>
        </w:rPr>
        <w:t xml:space="preserve">  разделам расходов бюджет</w:t>
      </w:r>
      <w:proofErr w:type="gramStart"/>
      <w:r>
        <w:rPr>
          <w:sz w:val="28"/>
        </w:rPr>
        <w:t>а</w:t>
      </w:r>
      <w:r w:rsidR="00C61020">
        <w:rPr>
          <w:sz w:val="28"/>
        </w:rPr>
        <w:t>-</w:t>
      </w:r>
      <w:proofErr w:type="gramEnd"/>
      <w:r w:rsidR="00C61020">
        <w:rPr>
          <w:sz w:val="28"/>
        </w:rPr>
        <w:t xml:space="preserve"> </w:t>
      </w:r>
      <w:r w:rsidR="004543F5">
        <w:rPr>
          <w:sz w:val="28"/>
        </w:rPr>
        <w:t xml:space="preserve"> по разделу «Национальная экономика»</w:t>
      </w:r>
      <w:r w:rsidR="00C61020">
        <w:rPr>
          <w:sz w:val="28"/>
        </w:rPr>
        <w:t xml:space="preserve"> и  «Жилищно-коммунальное хозяйство»</w:t>
      </w:r>
      <w:r>
        <w:rPr>
          <w:sz w:val="28"/>
        </w:rPr>
        <w:t>.</w:t>
      </w:r>
    </w:p>
    <w:p w:rsidR="0049583C" w:rsidRPr="00B73612" w:rsidRDefault="0049583C" w:rsidP="00BC2B6A">
      <w:pPr>
        <w:ind w:left="284" w:firstLine="709"/>
        <w:jc w:val="both"/>
        <w:rPr>
          <w:b/>
          <w:sz w:val="28"/>
        </w:rPr>
      </w:pPr>
      <w:r w:rsidRPr="00B73612">
        <w:rPr>
          <w:b/>
          <w:sz w:val="28"/>
        </w:rPr>
        <w:t xml:space="preserve">                      Раздел 01  «Общегосударственные расходы»</w:t>
      </w:r>
    </w:p>
    <w:p w:rsidR="00B73612" w:rsidRDefault="0049583C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B73612">
        <w:rPr>
          <w:b/>
          <w:sz w:val="28"/>
        </w:rPr>
        <w:t xml:space="preserve">разделу </w:t>
      </w:r>
      <w:r w:rsidR="00D21083">
        <w:rPr>
          <w:b/>
          <w:sz w:val="28"/>
        </w:rPr>
        <w:t xml:space="preserve">  </w:t>
      </w:r>
      <w:r w:rsidRPr="00B73612">
        <w:rPr>
          <w:b/>
          <w:sz w:val="28"/>
        </w:rPr>
        <w:t xml:space="preserve"> «Общегосударственные расходы»</w:t>
      </w:r>
      <w:r>
        <w:rPr>
          <w:sz w:val="28"/>
        </w:rPr>
        <w:t xml:space="preserve"> в проекте  бюджета на 20</w:t>
      </w:r>
      <w:r w:rsidR="00C61020">
        <w:rPr>
          <w:sz w:val="28"/>
        </w:rPr>
        <w:t>20</w:t>
      </w:r>
      <w:r>
        <w:rPr>
          <w:sz w:val="28"/>
        </w:rPr>
        <w:t xml:space="preserve"> год спланированы в сумме  </w:t>
      </w:r>
      <w:r w:rsidR="002B23D3">
        <w:rPr>
          <w:sz w:val="28"/>
        </w:rPr>
        <w:t>3</w:t>
      </w:r>
      <w:r w:rsidR="00266D54">
        <w:rPr>
          <w:sz w:val="28"/>
        </w:rPr>
        <w:t>400</w:t>
      </w:r>
      <w:r w:rsidR="002B23D3">
        <w:rPr>
          <w:sz w:val="28"/>
        </w:rPr>
        <w:t>,</w:t>
      </w:r>
      <w:r w:rsidR="00266D54">
        <w:rPr>
          <w:sz w:val="28"/>
        </w:rPr>
        <w:t>2</w:t>
      </w:r>
      <w:r>
        <w:rPr>
          <w:sz w:val="28"/>
        </w:rPr>
        <w:t xml:space="preserve"> тыс.  рублей,</w:t>
      </w:r>
      <w:r w:rsidR="00B73612">
        <w:rPr>
          <w:sz w:val="28"/>
        </w:rPr>
        <w:t xml:space="preserve"> </w:t>
      </w:r>
      <w:r>
        <w:rPr>
          <w:sz w:val="28"/>
        </w:rPr>
        <w:t xml:space="preserve">что составляет  </w:t>
      </w:r>
      <w:r w:rsidR="00266D54">
        <w:rPr>
          <w:sz w:val="28"/>
        </w:rPr>
        <w:t>103,1</w:t>
      </w:r>
      <w:r w:rsidR="004543F5">
        <w:rPr>
          <w:sz w:val="28"/>
        </w:rPr>
        <w:t xml:space="preserve"> </w:t>
      </w:r>
      <w:r>
        <w:rPr>
          <w:sz w:val="28"/>
        </w:rPr>
        <w:t>процента  к уровню  уточненного бюджета  в 201</w:t>
      </w:r>
      <w:r w:rsidR="00266D54">
        <w:rPr>
          <w:sz w:val="28"/>
        </w:rPr>
        <w:t>9</w:t>
      </w:r>
      <w:r>
        <w:rPr>
          <w:sz w:val="28"/>
        </w:rPr>
        <w:t xml:space="preserve"> году. Доля бюджетных  ассигнований</w:t>
      </w:r>
      <w:r w:rsidR="00B73612">
        <w:rPr>
          <w:sz w:val="28"/>
        </w:rPr>
        <w:t xml:space="preserve"> по данному разделу </w:t>
      </w:r>
      <w:r>
        <w:rPr>
          <w:sz w:val="28"/>
        </w:rPr>
        <w:t xml:space="preserve"> в общем</w:t>
      </w:r>
      <w:r w:rsidR="00B73612">
        <w:rPr>
          <w:sz w:val="28"/>
        </w:rPr>
        <w:t xml:space="preserve"> объеме расходов бюджета поселения  составит </w:t>
      </w:r>
      <w:r w:rsidR="004543F5">
        <w:rPr>
          <w:sz w:val="28"/>
        </w:rPr>
        <w:t xml:space="preserve"> </w:t>
      </w:r>
      <w:r w:rsidR="002B23D3">
        <w:rPr>
          <w:sz w:val="28"/>
        </w:rPr>
        <w:t>54,</w:t>
      </w:r>
      <w:r w:rsidR="00266D54">
        <w:rPr>
          <w:sz w:val="28"/>
        </w:rPr>
        <w:t>6</w:t>
      </w:r>
      <w:r w:rsidR="00B73612">
        <w:rPr>
          <w:sz w:val="28"/>
        </w:rPr>
        <w:t xml:space="preserve"> процента.</w:t>
      </w:r>
    </w:p>
    <w:p w:rsidR="0049583C" w:rsidRDefault="00B73612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В структуре раздела на 20</w:t>
      </w:r>
      <w:r w:rsidR="00266D54">
        <w:rPr>
          <w:sz w:val="28"/>
        </w:rPr>
        <w:t>20</w:t>
      </w:r>
      <w:r>
        <w:rPr>
          <w:sz w:val="28"/>
        </w:rPr>
        <w:t xml:space="preserve"> год предусмотрены  бюджетные ассигнования на оплату труда, начисления на оплату труда, на осуществление единовременной выплаты </w:t>
      </w:r>
      <w:r w:rsidR="0049583C">
        <w:rPr>
          <w:sz w:val="28"/>
        </w:rPr>
        <w:t xml:space="preserve"> </w:t>
      </w:r>
      <w:r>
        <w:rPr>
          <w:sz w:val="28"/>
        </w:rPr>
        <w:t xml:space="preserve"> на лечени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оздоровление),</w:t>
      </w:r>
      <w:r w:rsidR="00266D54">
        <w:rPr>
          <w:sz w:val="28"/>
        </w:rPr>
        <w:t xml:space="preserve">  расходы по обеспечению проведения выборов- 168,9 тыс.рублей,</w:t>
      </w:r>
      <w:r>
        <w:rPr>
          <w:sz w:val="28"/>
        </w:rPr>
        <w:t xml:space="preserve"> иные закупки товаров , работ и услуг для обеспечения муниципальных нужд.  </w:t>
      </w:r>
      <w:r w:rsidR="00C6790C">
        <w:rPr>
          <w:sz w:val="28"/>
        </w:rPr>
        <w:t xml:space="preserve"> </w:t>
      </w:r>
      <w:r w:rsidR="002B23D3">
        <w:rPr>
          <w:sz w:val="28"/>
        </w:rPr>
        <w:t xml:space="preserve"> Норматив  формирования </w:t>
      </w:r>
      <w:r w:rsidR="00FF4265">
        <w:rPr>
          <w:sz w:val="28"/>
        </w:rPr>
        <w:t xml:space="preserve"> расходов</w:t>
      </w:r>
      <w:r w:rsidR="002B23D3">
        <w:rPr>
          <w:sz w:val="28"/>
        </w:rPr>
        <w:t xml:space="preserve"> на оплату труда депутатов, выборных  должностных лиц местного самоуправления, муниципальных служащих и  расходов  на  содержание органов местного самоуправления, установленный Правительством Новгородской области</w:t>
      </w:r>
      <w:r w:rsidR="00FF4265">
        <w:rPr>
          <w:sz w:val="28"/>
        </w:rPr>
        <w:t xml:space="preserve"> не  превышен.</w:t>
      </w:r>
    </w:p>
    <w:p w:rsidR="00D21083" w:rsidRPr="00D21083" w:rsidRDefault="00D21083" w:rsidP="00B81967">
      <w:pPr>
        <w:spacing w:after="0"/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D21083">
        <w:rPr>
          <w:b/>
          <w:sz w:val="28"/>
        </w:rPr>
        <w:t>Раздел 02  « Национальная оборона»</w:t>
      </w:r>
    </w:p>
    <w:p w:rsidR="00CD25BB" w:rsidRDefault="00D21083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 по </w:t>
      </w:r>
      <w:r w:rsidRPr="00D21083">
        <w:rPr>
          <w:b/>
          <w:sz w:val="28"/>
        </w:rPr>
        <w:t>разделу  «Национальная оборона»</w:t>
      </w:r>
      <w:r>
        <w:rPr>
          <w:sz w:val="28"/>
        </w:rPr>
        <w:t xml:space="preserve"> в проекте бюджета на 20</w:t>
      </w:r>
      <w:r w:rsidR="00266D54">
        <w:rPr>
          <w:sz w:val="28"/>
        </w:rPr>
        <w:t>20</w:t>
      </w:r>
      <w:r>
        <w:rPr>
          <w:sz w:val="28"/>
        </w:rPr>
        <w:t xml:space="preserve"> год  запланированы в сумме </w:t>
      </w:r>
      <w:r w:rsidR="00F1517A">
        <w:rPr>
          <w:sz w:val="28"/>
        </w:rPr>
        <w:t>7</w:t>
      </w:r>
      <w:r w:rsidR="00266D54">
        <w:rPr>
          <w:sz w:val="28"/>
        </w:rPr>
        <w:t>5</w:t>
      </w:r>
      <w:r w:rsidR="00FF4265">
        <w:rPr>
          <w:sz w:val="28"/>
        </w:rPr>
        <w:t>,</w:t>
      </w:r>
      <w:r w:rsidR="00266D54">
        <w:rPr>
          <w:sz w:val="28"/>
        </w:rPr>
        <w:t>8</w:t>
      </w:r>
      <w:r w:rsidR="00F1517A">
        <w:rPr>
          <w:sz w:val="28"/>
        </w:rPr>
        <w:t xml:space="preserve"> </w:t>
      </w:r>
      <w:r>
        <w:rPr>
          <w:sz w:val="28"/>
        </w:rPr>
        <w:t xml:space="preserve"> тыс</w:t>
      </w:r>
      <w:proofErr w:type="gramStart"/>
      <w:r w:rsidR="00CD25BB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ублей,</w:t>
      </w:r>
      <w:r w:rsidR="00D8706D">
        <w:rPr>
          <w:sz w:val="28"/>
        </w:rPr>
        <w:t xml:space="preserve"> что составляет  </w:t>
      </w:r>
      <w:r w:rsidR="00266D54">
        <w:rPr>
          <w:sz w:val="28"/>
        </w:rPr>
        <w:t>101</w:t>
      </w:r>
      <w:r w:rsidR="00FF4265">
        <w:rPr>
          <w:sz w:val="28"/>
        </w:rPr>
        <w:t>,</w:t>
      </w:r>
      <w:r w:rsidR="00266D54">
        <w:rPr>
          <w:sz w:val="28"/>
        </w:rPr>
        <w:t>2</w:t>
      </w:r>
      <w:r w:rsidR="00CD25BB">
        <w:rPr>
          <w:sz w:val="28"/>
        </w:rPr>
        <w:t xml:space="preserve"> процента к уточненному бюджету 201</w:t>
      </w:r>
      <w:r w:rsidR="00266D54">
        <w:rPr>
          <w:sz w:val="28"/>
        </w:rPr>
        <w:t>9</w:t>
      </w:r>
      <w:r w:rsidR="00CD25BB">
        <w:rPr>
          <w:sz w:val="28"/>
        </w:rPr>
        <w:t xml:space="preserve"> года. Данные расходы производятся  за счет средств федерального бюджета и предусмотрены на осуществление передаваемых полномочий по первичному  воинскому учету на территориях, где отсутствуют  военные комиссариаты. Доля бюджетных ассигнований по данному разделу в общих расходах  бюджета поселения составит  1,</w:t>
      </w:r>
      <w:r w:rsidR="00266D54">
        <w:rPr>
          <w:sz w:val="28"/>
        </w:rPr>
        <w:t>2</w:t>
      </w:r>
      <w:r w:rsidR="00CD25BB">
        <w:rPr>
          <w:sz w:val="28"/>
        </w:rPr>
        <w:t xml:space="preserve"> процента.</w:t>
      </w:r>
    </w:p>
    <w:p w:rsidR="00CD25BB" w:rsidRPr="00CD25BB" w:rsidRDefault="00CD25BB" w:rsidP="00B81967">
      <w:pPr>
        <w:spacing w:after="0"/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CD25BB">
        <w:rPr>
          <w:b/>
          <w:sz w:val="28"/>
        </w:rPr>
        <w:t>Раздел 03  « Национальная безопасность и правоохранительная деятельность»</w:t>
      </w:r>
    </w:p>
    <w:p w:rsidR="00D21083" w:rsidRDefault="00CD25BB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lastRenderedPageBreak/>
        <w:t xml:space="preserve">Бюджетные ассигнования по </w:t>
      </w:r>
      <w:r w:rsidRPr="00CD25BB">
        <w:rPr>
          <w:b/>
          <w:sz w:val="28"/>
        </w:rPr>
        <w:t xml:space="preserve">разделу    «Национальная безопасность и правоохранительная деятельность» </w:t>
      </w:r>
      <w:r>
        <w:rPr>
          <w:sz w:val="28"/>
        </w:rPr>
        <w:t>в проекте бюджета на 20</w:t>
      </w:r>
      <w:r w:rsidR="00266D54">
        <w:rPr>
          <w:sz w:val="28"/>
        </w:rPr>
        <w:t>20</w:t>
      </w:r>
      <w:r>
        <w:rPr>
          <w:sz w:val="28"/>
        </w:rPr>
        <w:t xml:space="preserve"> год    запланированы в сумме  </w:t>
      </w:r>
      <w:r w:rsidR="00FF4265">
        <w:rPr>
          <w:sz w:val="28"/>
        </w:rPr>
        <w:t>25,</w:t>
      </w:r>
      <w:r w:rsidR="00266D54">
        <w:rPr>
          <w:sz w:val="28"/>
        </w:rPr>
        <w:t>0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 составляет </w:t>
      </w:r>
      <w:r w:rsidR="00266D54">
        <w:rPr>
          <w:sz w:val="28"/>
        </w:rPr>
        <w:t>96,5</w:t>
      </w:r>
      <w:r>
        <w:rPr>
          <w:sz w:val="28"/>
        </w:rPr>
        <w:t xml:space="preserve"> процента  к уточненному бюджету 201</w:t>
      </w:r>
      <w:r w:rsidR="00266D54">
        <w:rPr>
          <w:sz w:val="28"/>
        </w:rPr>
        <w:t>9</w:t>
      </w:r>
      <w:r>
        <w:rPr>
          <w:sz w:val="28"/>
        </w:rPr>
        <w:t xml:space="preserve"> года. Доля бюджетных ассигнований в общем объеме расходов составит </w:t>
      </w:r>
      <w:r w:rsidR="001443B7">
        <w:rPr>
          <w:sz w:val="28"/>
        </w:rPr>
        <w:t>0</w:t>
      </w:r>
      <w:r w:rsidR="00FF4265">
        <w:rPr>
          <w:sz w:val="28"/>
        </w:rPr>
        <w:t>,</w:t>
      </w:r>
      <w:r w:rsidR="00C6790C">
        <w:rPr>
          <w:sz w:val="28"/>
        </w:rPr>
        <w:t>4</w:t>
      </w:r>
      <w:r>
        <w:rPr>
          <w:sz w:val="28"/>
        </w:rPr>
        <w:t xml:space="preserve"> процента. Расходы по данному разделу предполагают осуществление мероприятий по  обеспечению первичных мер противопожарной безопасности </w:t>
      </w:r>
      <w:r w:rsidR="00786039">
        <w:rPr>
          <w:sz w:val="28"/>
        </w:rPr>
        <w:t xml:space="preserve"> в границах поселения, а также выполнение   программных мероприятий  по противодействию коррупции, терроризму и экстремизму.</w:t>
      </w:r>
    </w:p>
    <w:p w:rsidR="00786039" w:rsidRPr="001124F9" w:rsidRDefault="00786039" w:rsidP="00B81967">
      <w:pPr>
        <w:spacing w:after="0"/>
        <w:ind w:left="284" w:firstLine="709"/>
        <w:jc w:val="both"/>
        <w:rPr>
          <w:b/>
          <w:sz w:val="28"/>
        </w:rPr>
      </w:pPr>
      <w:r w:rsidRPr="001124F9">
        <w:rPr>
          <w:b/>
          <w:sz w:val="28"/>
        </w:rPr>
        <w:t xml:space="preserve">                   Раздел 04  « Национальная экономика»</w:t>
      </w:r>
    </w:p>
    <w:p w:rsidR="008D54FB" w:rsidRDefault="00786039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1124F9">
        <w:rPr>
          <w:b/>
          <w:sz w:val="28"/>
        </w:rPr>
        <w:t>разделу «Национальная экономика»</w:t>
      </w:r>
      <w:r>
        <w:rPr>
          <w:sz w:val="28"/>
        </w:rPr>
        <w:t xml:space="preserve">  в проекте бюджета на 20</w:t>
      </w:r>
      <w:r w:rsidR="00266D54">
        <w:rPr>
          <w:sz w:val="28"/>
        </w:rPr>
        <w:t>20</w:t>
      </w:r>
      <w:r>
        <w:rPr>
          <w:sz w:val="28"/>
        </w:rPr>
        <w:t xml:space="preserve"> год запланированы в сумме   </w:t>
      </w:r>
      <w:r w:rsidR="00266D54">
        <w:rPr>
          <w:sz w:val="28"/>
        </w:rPr>
        <w:t>1237,1</w:t>
      </w:r>
      <w:r w:rsidR="00C6790C">
        <w:rPr>
          <w:sz w:val="28"/>
        </w:rPr>
        <w:t xml:space="preserve"> 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составляет </w:t>
      </w:r>
      <w:r w:rsidR="00266D54">
        <w:rPr>
          <w:sz w:val="28"/>
        </w:rPr>
        <w:t>56,1</w:t>
      </w:r>
      <w:r>
        <w:rPr>
          <w:sz w:val="28"/>
        </w:rPr>
        <w:t xml:space="preserve"> процента  к  уточненному бюджету 201</w:t>
      </w:r>
      <w:r w:rsidR="00266D54">
        <w:rPr>
          <w:sz w:val="28"/>
        </w:rPr>
        <w:t>9</w:t>
      </w:r>
      <w:r>
        <w:rPr>
          <w:sz w:val="28"/>
        </w:rPr>
        <w:t xml:space="preserve"> года. Доля  бюджетных ассигнований </w:t>
      </w:r>
      <w:r w:rsidR="001124F9">
        <w:rPr>
          <w:sz w:val="28"/>
        </w:rPr>
        <w:t xml:space="preserve"> в общем объеме расходов бюджета – </w:t>
      </w:r>
      <w:r w:rsidR="00FF4265">
        <w:rPr>
          <w:sz w:val="28"/>
        </w:rPr>
        <w:t>1</w:t>
      </w:r>
      <w:r w:rsidR="00266D54">
        <w:rPr>
          <w:sz w:val="28"/>
        </w:rPr>
        <w:t>9</w:t>
      </w:r>
      <w:r w:rsidR="00FF4265">
        <w:rPr>
          <w:sz w:val="28"/>
        </w:rPr>
        <w:t>,</w:t>
      </w:r>
      <w:r w:rsidR="00266D54">
        <w:rPr>
          <w:sz w:val="28"/>
        </w:rPr>
        <w:t>9</w:t>
      </w:r>
      <w:r w:rsidR="00C6790C">
        <w:rPr>
          <w:sz w:val="28"/>
        </w:rPr>
        <w:t xml:space="preserve"> </w:t>
      </w:r>
      <w:r w:rsidR="001124F9">
        <w:rPr>
          <w:sz w:val="28"/>
        </w:rPr>
        <w:t xml:space="preserve"> процента. </w:t>
      </w:r>
    </w:p>
    <w:p w:rsidR="001443B7" w:rsidRDefault="001124F9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Согласно проекту ведомственной структуры расходов бюджета поселения по разделу «Национальная экономика»  на 20</w:t>
      </w:r>
      <w:r w:rsidR="00266D54">
        <w:rPr>
          <w:sz w:val="28"/>
        </w:rPr>
        <w:t>20</w:t>
      </w:r>
      <w:r>
        <w:rPr>
          <w:sz w:val="28"/>
        </w:rPr>
        <w:t xml:space="preserve"> год предусмотрены  расходы  по подразделу «Доро</w:t>
      </w:r>
      <w:r w:rsidR="001443B7">
        <w:rPr>
          <w:sz w:val="28"/>
        </w:rPr>
        <w:t>ж</w:t>
      </w:r>
      <w:r>
        <w:rPr>
          <w:sz w:val="28"/>
        </w:rPr>
        <w:t xml:space="preserve">ное хозяйство» на  </w:t>
      </w:r>
      <w:r w:rsidR="001443B7">
        <w:rPr>
          <w:sz w:val="28"/>
        </w:rPr>
        <w:t xml:space="preserve"> ремонт  и содержание дорог местного значения в рамках муниципальной программы,   иных расходов  по дорожной деятельности. </w:t>
      </w:r>
      <w:r>
        <w:rPr>
          <w:sz w:val="28"/>
        </w:rPr>
        <w:t xml:space="preserve"> </w:t>
      </w:r>
    </w:p>
    <w:p w:rsidR="001124F9" w:rsidRPr="002241BE" w:rsidRDefault="001124F9" w:rsidP="00B81967">
      <w:pPr>
        <w:spacing w:after="0"/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</w:t>
      </w:r>
      <w:r w:rsidRPr="002241BE">
        <w:rPr>
          <w:b/>
          <w:sz w:val="28"/>
        </w:rPr>
        <w:t>Раздел 05  «Жилищно-коммунальное хозяйство»</w:t>
      </w:r>
    </w:p>
    <w:p w:rsidR="001124F9" w:rsidRDefault="001124F9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 </w:t>
      </w:r>
      <w:r w:rsidRPr="002241BE">
        <w:rPr>
          <w:b/>
          <w:sz w:val="28"/>
        </w:rPr>
        <w:t>по разделу «Жилищно-коммунальное хозяйство»</w:t>
      </w:r>
      <w:r>
        <w:rPr>
          <w:sz w:val="28"/>
        </w:rPr>
        <w:t xml:space="preserve">  на 20</w:t>
      </w:r>
      <w:r w:rsidR="00266D54">
        <w:rPr>
          <w:sz w:val="28"/>
        </w:rPr>
        <w:t>20</w:t>
      </w:r>
      <w:r>
        <w:rPr>
          <w:sz w:val="28"/>
        </w:rPr>
        <w:t xml:space="preserve"> год запланированы в сумме </w:t>
      </w:r>
      <w:r w:rsidR="00266D54">
        <w:rPr>
          <w:sz w:val="28"/>
        </w:rPr>
        <w:t>1260,5</w:t>
      </w:r>
      <w:r w:rsidR="0082294B">
        <w:rPr>
          <w:sz w:val="28"/>
        </w:rPr>
        <w:t xml:space="preserve"> тыс.  рублей, что составляет  </w:t>
      </w:r>
      <w:r w:rsidR="00266D54">
        <w:rPr>
          <w:sz w:val="28"/>
        </w:rPr>
        <w:t>52</w:t>
      </w:r>
      <w:r w:rsidR="00FF4265">
        <w:rPr>
          <w:sz w:val="28"/>
        </w:rPr>
        <w:t>,</w:t>
      </w:r>
      <w:r w:rsidR="00266D54">
        <w:rPr>
          <w:sz w:val="28"/>
        </w:rPr>
        <w:t>4</w:t>
      </w:r>
      <w:r w:rsidR="0082294B">
        <w:rPr>
          <w:sz w:val="28"/>
        </w:rPr>
        <w:t xml:space="preserve"> процента  к уточненному бюджету 201</w:t>
      </w:r>
      <w:r w:rsidR="00266D54">
        <w:rPr>
          <w:sz w:val="28"/>
        </w:rPr>
        <w:t>9</w:t>
      </w:r>
      <w:r w:rsidR="0082294B">
        <w:rPr>
          <w:sz w:val="28"/>
        </w:rPr>
        <w:t xml:space="preserve">  года. Доля бюджетных ассигнований по данному разделу в структуре расходов бюджета поселения  на 201</w:t>
      </w:r>
      <w:r w:rsidR="00FF4265">
        <w:rPr>
          <w:sz w:val="28"/>
        </w:rPr>
        <w:t>9</w:t>
      </w:r>
      <w:r w:rsidR="0082294B">
        <w:rPr>
          <w:sz w:val="28"/>
        </w:rPr>
        <w:t xml:space="preserve"> год   составит </w:t>
      </w:r>
      <w:r w:rsidR="00FF4265">
        <w:rPr>
          <w:sz w:val="28"/>
        </w:rPr>
        <w:t xml:space="preserve"> 2</w:t>
      </w:r>
      <w:r w:rsidR="00266D54">
        <w:rPr>
          <w:sz w:val="28"/>
        </w:rPr>
        <w:t>2</w:t>
      </w:r>
      <w:r w:rsidR="00FF4265">
        <w:rPr>
          <w:sz w:val="28"/>
        </w:rPr>
        <w:t>,</w:t>
      </w:r>
      <w:r w:rsidR="00266D54">
        <w:rPr>
          <w:sz w:val="28"/>
        </w:rPr>
        <w:t>2</w:t>
      </w:r>
      <w:r w:rsidR="00BC2B6A">
        <w:rPr>
          <w:sz w:val="28"/>
        </w:rPr>
        <w:t xml:space="preserve"> </w:t>
      </w:r>
      <w:r w:rsidR="0082294B">
        <w:rPr>
          <w:sz w:val="28"/>
        </w:rPr>
        <w:t xml:space="preserve"> процента.</w:t>
      </w:r>
    </w:p>
    <w:p w:rsidR="0082294B" w:rsidRDefault="0082294B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В структуре раздела на 20</w:t>
      </w:r>
      <w:r w:rsidR="000F3CBB">
        <w:rPr>
          <w:sz w:val="28"/>
        </w:rPr>
        <w:t>20</w:t>
      </w:r>
      <w:r>
        <w:rPr>
          <w:sz w:val="28"/>
        </w:rPr>
        <w:t xml:space="preserve"> год</w:t>
      </w:r>
      <w:r w:rsidR="00BD048C">
        <w:rPr>
          <w:sz w:val="28"/>
        </w:rPr>
        <w:t xml:space="preserve"> все</w:t>
      </w:r>
      <w:r>
        <w:rPr>
          <w:sz w:val="28"/>
        </w:rPr>
        <w:t xml:space="preserve"> бюджетные ассигнования</w:t>
      </w:r>
      <w:r w:rsidR="00BD048C">
        <w:rPr>
          <w:sz w:val="28"/>
        </w:rPr>
        <w:t xml:space="preserve">  отнесены  к </w:t>
      </w:r>
      <w:r w:rsidR="002241BE">
        <w:rPr>
          <w:sz w:val="28"/>
        </w:rPr>
        <w:t xml:space="preserve"> разделу   «Благоустройство»</w:t>
      </w:r>
      <w:proofErr w:type="gramStart"/>
      <w:r w:rsidR="00642CE1">
        <w:rPr>
          <w:sz w:val="28"/>
        </w:rPr>
        <w:t xml:space="preserve"> </w:t>
      </w:r>
      <w:r w:rsidR="002241BE">
        <w:rPr>
          <w:sz w:val="28"/>
        </w:rPr>
        <w:t xml:space="preserve">  ,</w:t>
      </w:r>
      <w:proofErr w:type="gramEnd"/>
      <w:r w:rsidR="002241BE">
        <w:rPr>
          <w:sz w:val="28"/>
        </w:rPr>
        <w:t xml:space="preserve"> из них на  уличное освещение  -</w:t>
      </w:r>
      <w:r w:rsidR="000F3CBB">
        <w:rPr>
          <w:sz w:val="28"/>
        </w:rPr>
        <w:t>907,6</w:t>
      </w:r>
      <w:r w:rsidR="00BC2B6A">
        <w:rPr>
          <w:sz w:val="28"/>
        </w:rPr>
        <w:t xml:space="preserve"> </w:t>
      </w:r>
      <w:r w:rsidR="002241BE">
        <w:rPr>
          <w:sz w:val="28"/>
        </w:rPr>
        <w:t xml:space="preserve"> тыс.рублей;  на организацию  и содержание мест захоронения</w:t>
      </w:r>
      <w:r w:rsidR="002840DD">
        <w:rPr>
          <w:sz w:val="28"/>
        </w:rPr>
        <w:t xml:space="preserve"> – </w:t>
      </w:r>
      <w:r w:rsidR="00BC2B6A">
        <w:rPr>
          <w:sz w:val="28"/>
        </w:rPr>
        <w:t>20</w:t>
      </w:r>
      <w:r w:rsidR="002840DD">
        <w:rPr>
          <w:sz w:val="28"/>
        </w:rPr>
        <w:t xml:space="preserve">,0 тыс.рублей;  прочие мероприятия по благоустройству- </w:t>
      </w:r>
      <w:r w:rsidR="000F3CBB">
        <w:rPr>
          <w:sz w:val="28"/>
        </w:rPr>
        <w:t>332,9</w:t>
      </w:r>
      <w:r w:rsidR="002840DD">
        <w:rPr>
          <w:sz w:val="28"/>
        </w:rPr>
        <w:t xml:space="preserve"> тыс.рублей.</w:t>
      </w:r>
    </w:p>
    <w:p w:rsidR="00BC2B6A" w:rsidRPr="00BC2B6A" w:rsidRDefault="00BC2B6A" w:rsidP="00B81967">
      <w:pPr>
        <w:spacing w:after="0"/>
        <w:ind w:left="284" w:firstLine="709"/>
        <w:jc w:val="both"/>
        <w:rPr>
          <w:b/>
          <w:sz w:val="28"/>
        </w:rPr>
      </w:pPr>
      <w:r w:rsidRPr="00BC2B6A">
        <w:rPr>
          <w:b/>
          <w:sz w:val="28"/>
        </w:rPr>
        <w:t xml:space="preserve">           Раздел  07  «Образование»</w:t>
      </w:r>
    </w:p>
    <w:p w:rsidR="004B2322" w:rsidRDefault="00BC2B6A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Бюджетные ассигнования  по разделу </w:t>
      </w:r>
      <w:r w:rsidRPr="00BC2B6A">
        <w:rPr>
          <w:b/>
          <w:sz w:val="28"/>
        </w:rPr>
        <w:t>«Образование»</w:t>
      </w:r>
      <w:r>
        <w:rPr>
          <w:b/>
          <w:sz w:val="28"/>
        </w:rPr>
        <w:t xml:space="preserve"> </w:t>
      </w:r>
      <w:r w:rsidRPr="00BC2B6A">
        <w:rPr>
          <w:sz w:val="28"/>
        </w:rPr>
        <w:t>на 20</w:t>
      </w:r>
      <w:r w:rsidR="000F3CBB">
        <w:rPr>
          <w:sz w:val="28"/>
        </w:rPr>
        <w:t>20</w:t>
      </w:r>
      <w:r w:rsidRPr="00BC2B6A">
        <w:rPr>
          <w:sz w:val="28"/>
        </w:rPr>
        <w:t xml:space="preserve"> год предусмотрены в сумме </w:t>
      </w:r>
      <w:r>
        <w:rPr>
          <w:sz w:val="28"/>
        </w:rPr>
        <w:t xml:space="preserve">2,0 тыс. рублей  и составят </w:t>
      </w:r>
      <w:r w:rsidR="00FF4265">
        <w:rPr>
          <w:sz w:val="28"/>
        </w:rPr>
        <w:t>100</w:t>
      </w:r>
      <w:r>
        <w:rPr>
          <w:sz w:val="28"/>
        </w:rPr>
        <w:t xml:space="preserve"> процентов от уровня 201</w:t>
      </w:r>
      <w:r w:rsidR="000F3CBB">
        <w:rPr>
          <w:sz w:val="28"/>
        </w:rPr>
        <w:t>9</w:t>
      </w:r>
      <w:r>
        <w:rPr>
          <w:sz w:val="28"/>
        </w:rPr>
        <w:t xml:space="preserve"> года. Их предполагается направить  на </w:t>
      </w:r>
      <w:r w:rsidR="0080297A">
        <w:rPr>
          <w:sz w:val="28"/>
        </w:rPr>
        <w:t xml:space="preserve"> проведение мероприятий для детей.</w:t>
      </w:r>
    </w:p>
    <w:p w:rsidR="004B2322" w:rsidRDefault="00BC2B6A" w:rsidP="00B81967">
      <w:pPr>
        <w:spacing w:after="0"/>
        <w:ind w:left="284" w:firstLine="709"/>
        <w:jc w:val="both"/>
        <w:rPr>
          <w:b/>
          <w:sz w:val="28"/>
        </w:rPr>
      </w:pPr>
      <w:r w:rsidRPr="00BC2B6A">
        <w:rPr>
          <w:b/>
          <w:sz w:val="28"/>
        </w:rPr>
        <w:lastRenderedPageBreak/>
        <w:t xml:space="preserve">           </w:t>
      </w:r>
      <w:r w:rsidR="005548DB">
        <w:rPr>
          <w:b/>
          <w:sz w:val="28"/>
        </w:rPr>
        <w:t>Раздел  10</w:t>
      </w:r>
      <w:r w:rsidRPr="00BC2B6A">
        <w:rPr>
          <w:b/>
          <w:sz w:val="28"/>
        </w:rPr>
        <w:t xml:space="preserve">  «</w:t>
      </w:r>
      <w:r w:rsidR="005548DB">
        <w:rPr>
          <w:b/>
          <w:sz w:val="28"/>
        </w:rPr>
        <w:t xml:space="preserve">Социальная политика </w:t>
      </w:r>
      <w:r w:rsidRPr="00BC2B6A">
        <w:rPr>
          <w:b/>
          <w:sz w:val="28"/>
        </w:rPr>
        <w:t>»</w:t>
      </w:r>
    </w:p>
    <w:p w:rsidR="00BC2B6A" w:rsidRDefault="005548DB" w:rsidP="00B81967">
      <w:pPr>
        <w:spacing w:after="0"/>
        <w:ind w:left="284" w:firstLine="709"/>
        <w:jc w:val="both"/>
        <w:rPr>
          <w:sz w:val="28"/>
        </w:rPr>
      </w:pPr>
      <w:r w:rsidRPr="005548DB">
        <w:rPr>
          <w:sz w:val="28"/>
        </w:rPr>
        <w:t>Обьем  бюджетных  расходов на 20</w:t>
      </w:r>
      <w:r w:rsidR="000F3CBB">
        <w:rPr>
          <w:sz w:val="28"/>
        </w:rPr>
        <w:t>20</w:t>
      </w:r>
      <w:r w:rsidRPr="005548DB">
        <w:rPr>
          <w:sz w:val="28"/>
        </w:rPr>
        <w:t xml:space="preserve"> год</w:t>
      </w:r>
      <w:r>
        <w:rPr>
          <w:sz w:val="28"/>
        </w:rPr>
        <w:t xml:space="preserve">  предусмотрен в сумме </w:t>
      </w:r>
      <w:r w:rsidR="000F3CBB">
        <w:rPr>
          <w:sz w:val="28"/>
        </w:rPr>
        <w:t>224,58</w:t>
      </w:r>
      <w:r>
        <w:rPr>
          <w:sz w:val="28"/>
        </w:rPr>
        <w:t xml:space="preserve"> тыс.  рублей, что составляет  </w:t>
      </w:r>
      <w:r w:rsidR="000F3CBB">
        <w:rPr>
          <w:sz w:val="28"/>
        </w:rPr>
        <w:t>3,6</w:t>
      </w:r>
      <w:r>
        <w:rPr>
          <w:sz w:val="28"/>
        </w:rPr>
        <w:t xml:space="preserve"> процента в общем об</w:t>
      </w:r>
      <w:r w:rsidR="00FF4265">
        <w:rPr>
          <w:sz w:val="28"/>
        </w:rPr>
        <w:t>ъ</w:t>
      </w:r>
      <w:r>
        <w:rPr>
          <w:sz w:val="28"/>
        </w:rPr>
        <w:t>еме расходов</w:t>
      </w:r>
      <w:r w:rsidR="0080297A">
        <w:rPr>
          <w:sz w:val="28"/>
        </w:rPr>
        <w:t xml:space="preserve"> бюджета</w:t>
      </w:r>
      <w:proofErr w:type="gramStart"/>
      <w:r w:rsidR="0080297A">
        <w:rPr>
          <w:sz w:val="28"/>
        </w:rPr>
        <w:t xml:space="preserve"> .</w:t>
      </w:r>
      <w:proofErr w:type="gramEnd"/>
      <w:r w:rsidR="0080297A">
        <w:rPr>
          <w:sz w:val="28"/>
        </w:rPr>
        <w:t xml:space="preserve"> Средства будут направлены на   пенсионное обеспечение.</w:t>
      </w:r>
    </w:p>
    <w:p w:rsidR="00BA3E9C" w:rsidRDefault="00BA3E9C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Предельный объем муниципального долга на 20</w:t>
      </w:r>
      <w:r w:rsidR="000F3CBB">
        <w:rPr>
          <w:sz w:val="28"/>
        </w:rPr>
        <w:t>20</w:t>
      </w:r>
      <w:r>
        <w:rPr>
          <w:sz w:val="28"/>
        </w:rPr>
        <w:t xml:space="preserve"> </w:t>
      </w:r>
      <w:proofErr w:type="gramStart"/>
      <w:r>
        <w:rPr>
          <w:sz w:val="28"/>
        </w:rPr>
        <w:t>год,  утвержденный  решением соответствует</w:t>
      </w:r>
      <w:proofErr w:type="gramEnd"/>
      <w:r>
        <w:rPr>
          <w:sz w:val="28"/>
        </w:rPr>
        <w:t xml:space="preserve"> требованиям п.3 статьи 107 Бюджетного кодекса Российской Федерации;</w:t>
      </w:r>
    </w:p>
    <w:p w:rsidR="00BA3E9C" w:rsidRDefault="00BA3E9C" w:rsidP="00B81967">
      <w:pPr>
        <w:spacing w:after="0"/>
        <w:ind w:left="284" w:firstLine="709"/>
        <w:jc w:val="both"/>
        <w:rPr>
          <w:sz w:val="28"/>
        </w:rPr>
      </w:pPr>
      <w:proofErr w:type="gramStart"/>
      <w:r>
        <w:rPr>
          <w:sz w:val="28"/>
        </w:rPr>
        <w:t>Верхний предел  муниципального долга,  предусмотренный решением о бюджете  соответствует</w:t>
      </w:r>
      <w:proofErr w:type="gramEnd"/>
      <w:r>
        <w:rPr>
          <w:sz w:val="28"/>
        </w:rPr>
        <w:t xml:space="preserve"> требованиям п.6 статьи 107 Бюджетного кодекса Российской Федерации;</w:t>
      </w:r>
    </w:p>
    <w:p w:rsidR="00BA3E9C" w:rsidRPr="00BC2B6A" w:rsidRDefault="00BA3E9C" w:rsidP="00B81967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Размер резервного фонда  составляет 0,1</w:t>
      </w:r>
      <w:r w:rsidR="000F3CBB">
        <w:rPr>
          <w:sz w:val="28"/>
        </w:rPr>
        <w:t>6</w:t>
      </w:r>
      <w:r>
        <w:rPr>
          <w:sz w:val="28"/>
        </w:rPr>
        <w:t xml:space="preserve"> процента, что соответствует ограничениям, установленным п. 3 статьи 81</w:t>
      </w:r>
      <w:r w:rsidRPr="00BA3E9C">
        <w:rPr>
          <w:sz w:val="28"/>
        </w:rPr>
        <w:t xml:space="preserve"> </w:t>
      </w:r>
      <w:r>
        <w:rPr>
          <w:sz w:val="28"/>
        </w:rPr>
        <w:t xml:space="preserve">Бюджетного кодекса Российской Федерации. </w:t>
      </w:r>
    </w:p>
    <w:p w:rsidR="009756A6" w:rsidRDefault="009756A6" w:rsidP="00B81967">
      <w:pPr>
        <w:spacing w:after="0"/>
        <w:ind w:firstLine="709"/>
        <w:jc w:val="both"/>
        <w:rPr>
          <w:sz w:val="28"/>
        </w:rPr>
      </w:pPr>
      <w:r>
        <w:rPr>
          <w:sz w:val="28"/>
        </w:rPr>
        <w:t>Предоставление   муниципальных гарантий в 20</w:t>
      </w:r>
      <w:r w:rsidR="0060750A">
        <w:rPr>
          <w:sz w:val="28"/>
        </w:rPr>
        <w:t>20</w:t>
      </w:r>
      <w:r>
        <w:rPr>
          <w:sz w:val="28"/>
        </w:rPr>
        <w:t xml:space="preserve"> году </w:t>
      </w:r>
      <w:r w:rsidR="001D49B6">
        <w:rPr>
          <w:sz w:val="28"/>
        </w:rPr>
        <w:t xml:space="preserve"> и плановом периоде 20</w:t>
      </w:r>
      <w:r w:rsidR="00BA3E9C">
        <w:rPr>
          <w:sz w:val="28"/>
        </w:rPr>
        <w:t>2</w:t>
      </w:r>
      <w:r w:rsidR="0060750A">
        <w:rPr>
          <w:sz w:val="28"/>
        </w:rPr>
        <w:t>1</w:t>
      </w:r>
      <w:r w:rsidR="001D49B6">
        <w:rPr>
          <w:sz w:val="28"/>
        </w:rPr>
        <w:t xml:space="preserve"> и 202</w:t>
      </w:r>
      <w:r w:rsidR="0060750A">
        <w:rPr>
          <w:sz w:val="28"/>
        </w:rPr>
        <w:t>2</w:t>
      </w:r>
      <w:r w:rsidR="001D49B6">
        <w:rPr>
          <w:sz w:val="28"/>
        </w:rPr>
        <w:t xml:space="preserve"> годов</w:t>
      </w:r>
      <w:r>
        <w:rPr>
          <w:sz w:val="28"/>
        </w:rPr>
        <w:t xml:space="preserve"> </w:t>
      </w:r>
      <w:proofErr w:type="spellStart"/>
      <w:r w:rsidR="004B2322">
        <w:rPr>
          <w:sz w:val="28"/>
        </w:rPr>
        <w:t>Передольским</w:t>
      </w:r>
      <w:proofErr w:type="spellEnd"/>
      <w:r w:rsidR="004B2322">
        <w:rPr>
          <w:sz w:val="28"/>
        </w:rPr>
        <w:t xml:space="preserve"> </w:t>
      </w:r>
      <w:r>
        <w:rPr>
          <w:sz w:val="28"/>
        </w:rPr>
        <w:t>сельским поселением  не планируется.</w:t>
      </w:r>
    </w:p>
    <w:p w:rsidR="000F3CBB" w:rsidRPr="000F3CBB" w:rsidRDefault="000F3CBB" w:rsidP="00B81967">
      <w:pPr>
        <w:spacing w:after="0"/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</w:t>
      </w:r>
      <w:r w:rsidRPr="000F3CBB">
        <w:rPr>
          <w:b/>
          <w:sz w:val="28"/>
        </w:rPr>
        <w:t>Замечания</w:t>
      </w:r>
    </w:p>
    <w:p w:rsidR="000F3CBB" w:rsidRDefault="000F3CBB" w:rsidP="00B81967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При проведении экспертно-аналитического мероприятия установлено следующее:</w:t>
      </w:r>
    </w:p>
    <w:p w:rsidR="000F3CBB" w:rsidRDefault="000F3CBB" w:rsidP="009756A6">
      <w:pPr>
        <w:ind w:firstLine="709"/>
        <w:jc w:val="both"/>
        <w:rPr>
          <w:sz w:val="28"/>
        </w:rPr>
      </w:pPr>
      <w:r>
        <w:rPr>
          <w:sz w:val="28"/>
        </w:rPr>
        <w:t xml:space="preserve">- итоговые  значения прогнозируемых поступлений  доходов бюджета,  на  2021 и 2022 год не соответствуют расшифровке  по группам  в разрезе налогов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Приложение № 1 к решению о бюджете);</w:t>
      </w:r>
    </w:p>
    <w:p w:rsidR="000F3CBB" w:rsidRDefault="000F3CBB" w:rsidP="009756A6">
      <w:pPr>
        <w:ind w:firstLine="709"/>
        <w:jc w:val="both"/>
        <w:rPr>
          <w:sz w:val="28"/>
        </w:rPr>
      </w:pPr>
      <w:r>
        <w:rPr>
          <w:sz w:val="28"/>
        </w:rPr>
        <w:t xml:space="preserve">- показатели  по налогам  Приложения № 1  к решению о бюджете не соответствуют контрольным  значениям, доведенным   до  поселения  Комитетом финансов  Администрации </w:t>
      </w:r>
      <w:r w:rsidR="00F57A55">
        <w:rPr>
          <w:sz w:val="28"/>
        </w:rPr>
        <w:t>Батецкого муниципального района;</w:t>
      </w:r>
    </w:p>
    <w:p w:rsidR="00F57A55" w:rsidRDefault="00F57A55" w:rsidP="009756A6">
      <w:pPr>
        <w:ind w:firstLine="709"/>
        <w:jc w:val="both"/>
        <w:rPr>
          <w:sz w:val="28"/>
        </w:rPr>
      </w:pPr>
      <w:r>
        <w:rPr>
          <w:sz w:val="28"/>
        </w:rPr>
        <w:t xml:space="preserve">-расходы по муниципальной программе «Обеспечение первичных мер  пожарной безопасности  на территории 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на 2019-2021 годы» Приложения 12  к проекту решения о бюджете поселения  не соответствуют по сумме  паспортным значениям  программы на 2021 год.</w:t>
      </w:r>
    </w:p>
    <w:p w:rsidR="00885419" w:rsidRDefault="00885419" w:rsidP="00BC2B6A">
      <w:pPr>
        <w:pStyle w:val="a6"/>
        <w:ind w:left="284" w:firstLine="709"/>
        <w:jc w:val="both"/>
        <w:rPr>
          <w:sz w:val="28"/>
        </w:rPr>
      </w:pPr>
    </w:p>
    <w:p w:rsidR="00B81967" w:rsidRDefault="00B81967" w:rsidP="00BC2B6A">
      <w:pPr>
        <w:pStyle w:val="a6"/>
        <w:ind w:left="284" w:firstLine="709"/>
        <w:jc w:val="both"/>
        <w:rPr>
          <w:sz w:val="28"/>
        </w:rPr>
      </w:pPr>
    </w:p>
    <w:p w:rsidR="00B81967" w:rsidRDefault="00B81967" w:rsidP="00BC2B6A">
      <w:pPr>
        <w:pStyle w:val="a6"/>
        <w:ind w:left="284" w:firstLine="709"/>
        <w:jc w:val="both"/>
        <w:rPr>
          <w:sz w:val="28"/>
        </w:rPr>
      </w:pPr>
    </w:p>
    <w:p w:rsidR="00B81967" w:rsidRDefault="00B81967" w:rsidP="00BC2B6A">
      <w:pPr>
        <w:pStyle w:val="a6"/>
        <w:ind w:left="284" w:firstLine="709"/>
        <w:jc w:val="both"/>
        <w:rPr>
          <w:sz w:val="28"/>
        </w:rPr>
      </w:pPr>
    </w:p>
    <w:p w:rsidR="002840DD" w:rsidRPr="00282519" w:rsidRDefault="002840DD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lastRenderedPageBreak/>
        <w:t xml:space="preserve">                       </w:t>
      </w:r>
      <w:r w:rsidRPr="00282519">
        <w:rPr>
          <w:b/>
          <w:sz w:val="28"/>
        </w:rPr>
        <w:t>Заключительные положения</w:t>
      </w:r>
    </w:p>
    <w:p w:rsidR="004B2322" w:rsidRDefault="002840DD" w:rsidP="004B2322">
      <w:pPr>
        <w:ind w:firstLine="709"/>
        <w:jc w:val="both"/>
        <w:rPr>
          <w:sz w:val="28"/>
        </w:rPr>
      </w:pPr>
      <w:r>
        <w:rPr>
          <w:sz w:val="28"/>
        </w:rPr>
        <w:t>Результаты экспертно- аналитического мероприятия, проведенного по проекту бюджета, позволяют  сделать следующий вывод:</w:t>
      </w:r>
    </w:p>
    <w:p w:rsidR="002840DD" w:rsidRDefault="002840DD" w:rsidP="004B2322">
      <w:pPr>
        <w:ind w:firstLine="709"/>
        <w:jc w:val="both"/>
        <w:rPr>
          <w:sz w:val="28"/>
        </w:rPr>
      </w:pPr>
      <w:r>
        <w:rPr>
          <w:sz w:val="28"/>
        </w:rPr>
        <w:t xml:space="preserve">  проект бюджета на 20</w:t>
      </w:r>
      <w:r w:rsidR="0060750A">
        <w:rPr>
          <w:sz w:val="28"/>
        </w:rPr>
        <w:t>20</w:t>
      </w:r>
      <w:r>
        <w:rPr>
          <w:sz w:val="28"/>
        </w:rPr>
        <w:t xml:space="preserve"> год </w:t>
      </w:r>
      <w:r w:rsidR="004B2322">
        <w:rPr>
          <w:sz w:val="28"/>
        </w:rPr>
        <w:t>и плановый период  20</w:t>
      </w:r>
      <w:r w:rsidR="00BA3E9C">
        <w:rPr>
          <w:sz w:val="28"/>
        </w:rPr>
        <w:t>2</w:t>
      </w:r>
      <w:r w:rsidR="0060750A">
        <w:rPr>
          <w:sz w:val="28"/>
        </w:rPr>
        <w:t>1</w:t>
      </w:r>
      <w:r w:rsidR="004B2322">
        <w:rPr>
          <w:sz w:val="28"/>
        </w:rPr>
        <w:t xml:space="preserve"> и 20</w:t>
      </w:r>
      <w:r w:rsidR="001D49B6">
        <w:rPr>
          <w:sz w:val="28"/>
        </w:rPr>
        <w:t>2</w:t>
      </w:r>
      <w:r w:rsidR="0060750A">
        <w:rPr>
          <w:sz w:val="28"/>
        </w:rPr>
        <w:t>2</w:t>
      </w:r>
      <w:r w:rsidR="004B2322">
        <w:rPr>
          <w:sz w:val="28"/>
        </w:rPr>
        <w:t xml:space="preserve"> годов </w:t>
      </w:r>
      <w:r>
        <w:rPr>
          <w:sz w:val="28"/>
        </w:rPr>
        <w:t xml:space="preserve">  сбалансирован.</w:t>
      </w:r>
    </w:p>
    <w:p w:rsidR="00282519" w:rsidRDefault="002840DD" w:rsidP="00BC2B6A">
      <w:pPr>
        <w:ind w:left="284" w:firstLine="709"/>
        <w:jc w:val="both"/>
        <w:rPr>
          <w:sz w:val="28"/>
        </w:rPr>
      </w:pPr>
      <w:r>
        <w:rPr>
          <w:sz w:val="28"/>
        </w:rPr>
        <w:t>По форме и содержанию проект   решения  о бюджете  соответствует положениям</w:t>
      </w:r>
      <w:r w:rsidR="00233F4D">
        <w:rPr>
          <w:sz w:val="28"/>
        </w:rPr>
        <w:t xml:space="preserve"> бюджетного законодательства</w:t>
      </w:r>
      <w:r>
        <w:rPr>
          <w:sz w:val="28"/>
        </w:rPr>
        <w:t xml:space="preserve">. </w:t>
      </w:r>
    </w:p>
    <w:p w:rsidR="001D49B6" w:rsidRDefault="00282519" w:rsidP="004B2322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Контрольно-счетная палата полагает, что проект  решения Совета депутатов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«О  бюджете 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на 20</w:t>
      </w:r>
      <w:r w:rsidR="0060750A">
        <w:rPr>
          <w:sz w:val="28"/>
        </w:rPr>
        <w:t>20</w:t>
      </w:r>
      <w:r>
        <w:rPr>
          <w:sz w:val="28"/>
        </w:rPr>
        <w:t xml:space="preserve"> год</w:t>
      </w:r>
      <w:r w:rsidR="004B2322">
        <w:rPr>
          <w:sz w:val="28"/>
        </w:rPr>
        <w:t xml:space="preserve">  и плановый период  20</w:t>
      </w:r>
      <w:r w:rsidR="00233F4D">
        <w:rPr>
          <w:sz w:val="28"/>
        </w:rPr>
        <w:t>2</w:t>
      </w:r>
      <w:r w:rsidR="0060750A">
        <w:rPr>
          <w:sz w:val="28"/>
        </w:rPr>
        <w:t>1</w:t>
      </w:r>
      <w:r w:rsidR="004B2322">
        <w:rPr>
          <w:sz w:val="28"/>
        </w:rPr>
        <w:t xml:space="preserve"> и 20</w:t>
      </w:r>
      <w:r w:rsidR="001D49B6">
        <w:rPr>
          <w:sz w:val="28"/>
        </w:rPr>
        <w:t>2</w:t>
      </w:r>
      <w:r w:rsidR="0060750A">
        <w:rPr>
          <w:sz w:val="28"/>
        </w:rPr>
        <w:t>2</w:t>
      </w:r>
      <w:r w:rsidR="004B2322">
        <w:rPr>
          <w:sz w:val="28"/>
        </w:rPr>
        <w:t xml:space="preserve"> годов </w:t>
      </w:r>
      <w:r>
        <w:rPr>
          <w:sz w:val="28"/>
        </w:rPr>
        <w:t xml:space="preserve"> »  может быть  рассмотрен и принят Советом Депутатов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</w:t>
      </w:r>
      <w:r w:rsidR="00F57A55">
        <w:rPr>
          <w:sz w:val="28"/>
        </w:rPr>
        <w:t xml:space="preserve">  с учетом устранения выявленных замечаний</w:t>
      </w:r>
      <w:r w:rsidR="001D49B6">
        <w:rPr>
          <w:sz w:val="28"/>
        </w:rPr>
        <w:t>.</w:t>
      </w:r>
    </w:p>
    <w:p w:rsidR="00282519" w:rsidRPr="00282519" w:rsidRDefault="00282519" w:rsidP="00233F4D">
      <w:pPr>
        <w:ind w:left="284" w:hanging="284"/>
        <w:jc w:val="both"/>
        <w:rPr>
          <w:b/>
          <w:sz w:val="28"/>
        </w:rPr>
      </w:pPr>
      <w:r w:rsidRPr="00282519">
        <w:rPr>
          <w:b/>
          <w:sz w:val="28"/>
        </w:rPr>
        <w:t xml:space="preserve">Председатель </w:t>
      </w:r>
      <w:r w:rsidR="00233F4D">
        <w:rPr>
          <w:b/>
          <w:sz w:val="28"/>
        </w:rPr>
        <w:t>Контрольно-счетной палаты                                      Е.А.Тонкова</w:t>
      </w:r>
    </w:p>
    <w:p w:rsidR="006A2BF2" w:rsidRPr="00282519" w:rsidRDefault="006A2BF2" w:rsidP="00233F4D">
      <w:pPr>
        <w:ind w:left="284" w:hanging="284"/>
        <w:jc w:val="both"/>
        <w:rPr>
          <w:b/>
          <w:sz w:val="28"/>
        </w:rPr>
      </w:pPr>
    </w:p>
    <w:p w:rsidR="006A2BF2" w:rsidRDefault="006A2BF2" w:rsidP="00233F4D">
      <w:pPr>
        <w:ind w:hanging="284"/>
        <w:jc w:val="both"/>
        <w:rPr>
          <w:sz w:val="28"/>
        </w:rPr>
      </w:pPr>
    </w:p>
    <w:p w:rsidR="007352A4" w:rsidRDefault="007352A4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Pr="00A43559" w:rsidRDefault="00D011A3" w:rsidP="00C44B0A">
      <w:pPr>
        <w:ind w:firstLine="709"/>
      </w:pPr>
      <w:r w:rsidRPr="00A43559">
        <w:t xml:space="preserve">                                                                              </w:t>
      </w:r>
      <w:r w:rsidR="00A43559">
        <w:t xml:space="preserve">                                           </w:t>
      </w:r>
      <w:r w:rsidRPr="00A43559">
        <w:t xml:space="preserve">     Приложение  1</w:t>
      </w:r>
    </w:p>
    <w:p w:rsidR="00D011A3" w:rsidRPr="00A43559" w:rsidRDefault="00D011A3" w:rsidP="00A43559">
      <w:pPr>
        <w:spacing w:after="0"/>
        <w:ind w:firstLine="709"/>
      </w:pPr>
      <w:r w:rsidRPr="00A43559">
        <w:t xml:space="preserve">                                     </w:t>
      </w:r>
      <w:r w:rsidR="00A43559">
        <w:t xml:space="preserve">                                           </w:t>
      </w:r>
      <w:r w:rsidRPr="00A43559">
        <w:t xml:space="preserve">    </w:t>
      </w:r>
      <w:r w:rsidR="00A43559" w:rsidRPr="00A43559">
        <w:t>к</w:t>
      </w:r>
      <w:r w:rsidRPr="00A43559">
        <w:t xml:space="preserve">  Заключению КСП Батецкого муниципального</w:t>
      </w:r>
    </w:p>
    <w:p w:rsidR="00D011A3" w:rsidRPr="00A43559" w:rsidRDefault="00D011A3" w:rsidP="00A43559">
      <w:pPr>
        <w:spacing w:after="0"/>
        <w:ind w:firstLine="709"/>
      </w:pPr>
      <w:r w:rsidRPr="00A43559">
        <w:t xml:space="preserve">                                   </w:t>
      </w:r>
      <w:r w:rsidR="00A43559">
        <w:t xml:space="preserve">                                         </w:t>
      </w:r>
      <w:r w:rsidR="00A43559" w:rsidRPr="00A43559">
        <w:t>р</w:t>
      </w:r>
      <w:r w:rsidRPr="00A43559">
        <w:t xml:space="preserve">айона  на проект Совета депутатов </w:t>
      </w:r>
      <w:proofErr w:type="spellStart"/>
      <w:r w:rsidRPr="00A43559">
        <w:t>Передольского</w:t>
      </w:r>
      <w:proofErr w:type="spellEnd"/>
    </w:p>
    <w:p w:rsidR="00D011A3" w:rsidRPr="00A43559" w:rsidRDefault="00D011A3" w:rsidP="00A43559">
      <w:pPr>
        <w:spacing w:after="0"/>
        <w:ind w:firstLine="709"/>
      </w:pPr>
      <w:r w:rsidRPr="00A43559">
        <w:t xml:space="preserve">                             </w:t>
      </w:r>
      <w:r w:rsidR="00A43559">
        <w:t xml:space="preserve">                                           </w:t>
      </w:r>
      <w:r w:rsidRPr="00A43559">
        <w:t xml:space="preserve"> </w:t>
      </w:r>
      <w:r w:rsidR="00A43559" w:rsidRPr="00A43559">
        <w:t>с</w:t>
      </w:r>
      <w:r w:rsidRPr="00A43559">
        <w:t xml:space="preserve">ельского </w:t>
      </w:r>
      <w:r w:rsidR="00A43559" w:rsidRPr="00A43559">
        <w:t>поселения   по проекту бюджета сельского</w:t>
      </w:r>
    </w:p>
    <w:p w:rsidR="00A43559" w:rsidRDefault="00A43559" w:rsidP="00C44B0A">
      <w:pPr>
        <w:ind w:firstLine="709"/>
      </w:pPr>
      <w:r w:rsidRPr="00A43559">
        <w:t xml:space="preserve">                          </w:t>
      </w:r>
      <w:r>
        <w:t xml:space="preserve">                            </w:t>
      </w:r>
      <w:r w:rsidRPr="00A43559">
        <w:t xml:space="preserve">   поселения на 2018 год и плановый период 2019 и 2020 годов</w:t>
      </w:r>
    </w:p>
    <w:p w:rsidR="00A43559" w:rsidRDefault="00A43559" w:rsidP="00C44B0A">
      <w:pPr>
        <w:ind w:firstLine="709"/>
      </w:pPr>
    </w:p>
    <w:p w:rsidR="00A43559" w:rsidRDefault="00A43559" w:rsidP="00C44B0A">
      <w:pPr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4501"/>
      </w:tblGrid>
      <w:tr w:rsidR="00A43559" w:rsidTr="004A599B">
        <w:tc>
          <w:tcPr>
            <w:tcW w:w="817" w:type="dxa"/>
          </w:tcPr>
          <w:p w:rsidR="00A43559" w:rsidRDefault="00A43559" w:rsidP="00C44B0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A43559" w:rsidRDefault="00A43559" w:rsidP="00C44B0A">
            <w:r>
              <w:t xml:space="preserve">  Представленная  редакция</w:t>
            </w:r>
          </w:p>
        </w:tc>
        <w:tc>
          <w:tcPr>
            <w:tcW w:w="4501" w:type="dxa"/>
          </w:tcPr>
          <w:p w:rsidR="00A43559" w:rsidRDefault="00A43559" w:rsidP="00C44B0A">
            <w:r>
              <w:t xml:space="preserve"> Предлагаемая редакция</w:t>
            </w:r>
          </w:p>
        </w:tc>
      </w:tr>
      <w:tr w:rsidR="00A43559" w:rsidTr="004A599B">
        <w:tc>
          <w:tcPr>
            <w:tcW w:w="817" w:type="dxa"/>
          </w:tcPr>
          <w:p w:rsidR="00A43559" w:rsidRDefault="00A43559" w:rsidP="00C44B0A">
            <w:r>
              <w:t>1</w:t>
            </w:r>
          </w:p>
        </w:tc>
        <w:tc>
          <w:tcPr>
            <w:tcW w:w="4253" w:type="dxa"/>
          </w:tcPr>
          <w:p w:rsidR="00A43559" w:rsidRDefault="00A43559" w:rsidP="00C44B0A">
            <w:r>
              <w:t xml:space="preserve">Приложение  № 9  « Распределение бюджетных ассигнований на 2018 год по разделам, подразделам, целевым статьям и группам  </w:t>
            </w:r>
            <w:proofErr w:type="gramStart"/>
            <w:r>
              <w:t>видов расходов классификации расходов  бюджета</w:t>
            </w:r>
            <w:proofErr w:type="gramEnd"/>
            <w:r>
              <w:t xml:space="preserve"> на 2018 год»</w:t>
            </w:r>
          </w:p>
        </w:tc>
        <w:tc>
          <w:tcPr>
            <w:tcW w:w="4501" w:type="dxa"/>
          </w:tcPr>
          <w:p w:rsidR="00A43559" w:rsidRDefault="00A43559" w:rsidP="00A43559">
            <w:r>
              <w:t>Приложение № 9 « Распределение  бюджетных ассигнований  по разделам, подразделам, целевым статья</w:t>
            </w:r>
            <w:proofErr w:type="gramStart"/>
            <w:r>
              <w:t>м(</w:t>
            </w:r>
            <w:proofErr w:type="gramEnd"/>
            <w:r>
              <w:t xml:space="preserve">муниципальным программам и </w:t>
            </w:r>
            <w:proofErr w:type="spellStart"/>
            <w:r>
              <w:t>непрограммным</w:t>
            </w:r>
            <w:proofErr w:type="spellEnd"/>
            <w:r>
              <w:t xml:space="preserve">  направлениям деятельности), группам видам расходов на 2018 год»</w:t>
            </w:r>
          </w:p>
        </w:tc>
      </w:tr>
      <w:tr w:rsidR="00A43559" w:rsidTr="004A599B">
        <w:tc>
          <w:tcPr>
            <w:tcW w:w="817" w:type="dxa"/>
          </w:tcPr>
          <w:p w:rsidR="00A43559" w:rsidRDefault="00A43559" w:rsidP="00C44B0A">
            <w:r>
              <w:t>2</w:t>
            </w:r>
          </w:p>
        </w:tc>
        <w:tc>
          <w:tcPr>
            <w:tcW w:w="4253" w:type="dxa"/>
          </w:tcPr>
          <w:p w:rsidR="00A43559" w:rsidRDefault="00A43559" w:rsidP="004A599B">
            <w:r>
              <w:t xml:space="preserve">Приложение  № 10  « Распределение бюджетных ассигнований  по разделам, подразделам, целевым статьям и группам  </w:t>
            </w:r>
            <w:proofErr w:type="gramStart"/>
            <w:r>
              <w:t>видов расходов классификации расходов  бюджета</w:t>
            </w:r>
            <w:proofErr w:type="gramEnd"/>
            <w:r>
              <w:t xml:space="preserve"> на </w:t>
            </w:r>
            <w:r w:rsidR="004A599B">
              <w:t xml:space="preserve"> плановый период 2019 и 2020 годов</w:t>
            </w:r>
            <w:r>
              <w:t>»</w:t>
            </w:r>
          </w:p>
        </w:tc>
        <w:tc>
          <w:tcPr>
            <w:tcW w:w="4501" w:type="dxa"/>
          </w:tcPr>
          <w:p w:rsidR="00A43559" w:rsidRDefault="00A43559" w:rsidP="004A599B">
            <w:r>
              <w:t xml:space="preserve">Приложение № </w:t>
            </w:r>
            <w:r w:rsidR="004A599B">
              <w:t>10</w:t>
            </w:r>
            <w:r>
              <w:t xml:space="preserve"> « Распределение  бюджетных ассигнований  по разделам, подразделам, целевым статья</w:t>
            </w:r>
            <w:proofErr w:type="gramStart"/>
            <w:r>
              <w:t>м(</w:t>
            </w:r>
            <w:proofErr w:type="gramEnd"/>
            <w:r>
              <w:t xml:space="preserve">муниципальным программам и </w:t>
            </w:r>
            <w:proofErr w:type="spellStart"/>
            <w:r>
              <w:t>непрограммным</w:t>
            </w:r>
            <w:proofErr w:type="spellEnd"/>
            <w:r>
              <w:t xml:space="preserve">  направлениям деятельности), группам видам расходов на </w:t>
            </w:r>
            <w:r w:rsidR="004A599B">
              <w:t xml:space="preserve"> плановый период 2019 и 2020 годов</w:t>
            </w:r>
            <w:r>
              <w:t>»</w:t>
            </w:r>
          </w:p>
        </w:tc>
      </w:tr>
    </w:tbl>
    <w:p w:rsidR="00A43559" w:rsidRPr="00A43559" w:rsidRDefault="00A43559" w:rsidP="00C44B0A">
      <w:pPr>
        <w:ind w:firstLine="709"/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Pr="00C44B0A" w:rsidRDefault="00D011A3" w:rsidP="00C44B0A">
      <w:pPr>
        <w:ind w:firstLine="709"/>
        <w:rPr>
          <w:sz w:val="28"/>
        </w:rPr>
      </w:pPr>
    </w:p>
    <w:sectPr w:rsidR="00D011A3" w:rsidRPr="00C44B0A" w:rsidSect="004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F75C7"/>
    <w:rsid w:val="00002D2B"/>
    <w:rsid w:val="00004DA5"/>
    <w:rsid w:val="00031324"/>
    <w:rsid w:val="000437F4"/>
    <w:rsid w:val="00052B3F"/>
    <w:rsid w:val="00092F5A"/>
    <w:rsid w:val="000B02A0"/>
    <w:rsid w:val="000D0D66"/>
    <w:rsid w:val="000F3CBB"/>
    <w:rsid w:val="001124F9"/>
    <w:rsid w:val="001379F5"/>
    <w:rsid w:val="001416EE"/>
    <w:rsid w:val="001443B7"/>
    <w:rsid w:val="00144C6C"/>
    <w:rsid w:val="00152568"/>
    <w:rsid w:val="001A0D60"/>
    <w:rsid w:val="001A749A"/>
    <w:rsid w:val="001D49B6"/>
    <w:rsid w:val="001D6791"/>
    <w:rsid w:val="001E6888"/>
    <w:rsid w:val="001F12C0"/>
    <w:rsid w:val="002241BE"/>
    <w:rsid w:val="00225E1B"/>
    <w:rsid w:val="00227795"/>
    <w:rsid w:val="00233F4D"/>
    <w:rsid w:val="00260A7A"/>
    <w:rsid w:val="00261A57"/>
    <w:rsid w:val="00264447"/>
    <w:rsid w:val="00266D54"/>
    <w:rsid w:val="00282519"/>
    <w:rsid w:val="002840DD"/>
    <w:rsid w:val="00291C3E"/>
    <w:rsid w:val="002B23D3"/>
    <w:rsid w:val="002C0FD6"/>
    <w:rsid w:val="002D7E29"/>
    <w:rsid w:val="00325E69"/>
    <w:rsid w:val="00333956"/>
    <w:rsid w:val="00391B8D"/>
    <w:rsid w:val="003A51CE"/>
    <w:rsid w:val="003B759E"/>
    <w:rsid w:val="003B799B"/>
    <w:rsid w:val="003C7EA8"/>
    <w:rsid w:val="003D167A"/>
    <w:rsid w:val="003D67EC"/>
    <w:rsid w:val="004063AE"/>
    <w:rsid w:val="00406EF4"/>
    <w:rsid w:val="004543F5"/>
    <w:rsid w:val="004579A7"/>
    <w:rsid w:val="00462A8A"/>
    <w:rsid w:val="00475DBD"/>
    <w:rsid w:val="0049583C"/>
    <w:rsid w:val="004A599B"/>
    <w:rsid w:val="004B2322"/>
    <w:rsid w:val="004C3249"/>
    <w:rsid w:val="0050088A"/>
    <w:rsid w:val="005548DB"/>
    <w:rsid w:val="0055506A"/>
    <w:rsid w:val="00557137"/>
    <w:rsid w:val="005769F1"/>
    <w:rsid w:val="005A21AB"/>
    <w:rsid w:val="005B7DD7"/>
    <w:rsid w:val="005C4128"/>
    <w:rsid w:val="005D1437"/>
    <w:rsid w:val="0060750A"/>
    <w:rsid w:val="00611702"/>
    <w:rsid w:val="00626127"/>
    <w:rsid w:val="00632CD4"/>
    <w:rsid w:val="00642CE1"/>
    <w:rsid w:val="00654561"/>
    <w:rsid w:val="00675E7A"/>
    <w:rsid w:val="0069070F"/>
    <w:rsid w:val="00697A8F"/>
    <w:rsid w:val="006A2BF2"/>
    <w:rsid w:val="006D66D8"/>
    <w:rsid w:val="007006DA"/>
    <w:rsid w:val="00726C8A"/>
    <w:rsid w:val="007352A4"/>
    <w:rsid w:val="00776075"/>
    <w:rsid w:val="00781D9D"/>
    <w:rsid w:val="00786039"/>
    <w:rsid w:val="007A22C9"/>
    <w:rsid w:val="007A5032"/>
    <w:rsid w:val="007B6C71"/>
    <w:rsid w:val="007C1C27"/>
    <w:rsid w:val="007C31A9"/>
    <w:rsid w:val="007F1AD5"/>
    <w:rsid w:val="0080297A"/>
    <w:rsid w:val="00806AD8"/>
    <w:rsid w:val="0082294B"/>
    <w:rsid w:val="00830151"/>
    <w:rsid w:val="00872714"/>
    <w:rsid w:val="00885419"/>
    <w:rsid w:val="008D54FB"/>
    <w:rsid w:val="008F0EC5"/>
    <w:rsid w:val="0091465D"/>
    <w:rsid w:val="009332E3"/>
    <w:rsid w:val="00936810"/>
    <w:rsid w:val="00947879"/>
    <w:rsid w:val="009574EC"/>
    <w:rsid w:val="009756A6"/>
    <w:rsid w:val="0099073A"/>
    <w:rsid w:val="00994914"/>
    <w:rsid w:val="00997F50"/>
    <w:rsid w:val="009F7E42"/>
    <w:rsid w:val="00A15D5C"/>
    <w:rsid w:val="00A30E7F"/>
    <w:rsid w:val="00A40609"/>
    <w:rsid w:val="00A43559"/>
    <w:rsid w:val="00AA2830"/>
    <w:rsid w:val="00AC2673"/>
    <w:rsid w:val="00B02B93"/>
    <w:rsid w:val="00B14AEE"/>
    <w:rsid w:val="00B16DC5"/>
    <w:rsid w:val="00B23213"/>
    <w:rsid w:val="00B541BA"/>
    <w:rsid w:val="00B55492"/>
    <w:rsid w:val="00B73612"/>
    <w:rsid w:val="00B81967"/>
    <w:rsid w:val="00BA3E9C"/>
    <w:rsid w:val="00BB045C"/>
    <w:rsid w:val="00BB4402"/>
    <w:rsid w:val="00BB6A9F"/>
    <w:rsid w:val="00BC2B6A"/>
    <w:rsid w:val="00BD048C"/>
    <w:rsid w:val="00BD2463"/>
    <w:rsid w:val="00BF3C7D"/>
    <w:rsid w:val="00C30060"/>
    <w:rsid w:val="00C44B0A"/>
    <w:rsid w:val="00C57DFC"/>
    <w:rsid w:val="00C61020"/>
    <w:rsid w:val="00C6790C"/>
    <w:rsid w:val="00C871AB"/>
    <w:rsid w:val="00C907C5"/>
    <w:rsid w:val="00CD25BB"/>
    <w:rsid w:val="00CD7A76"/>
    <w:rsid w:val="00CE42AD"/>
    <w:rsid w:val="00D011A3"/>
    <w:rsid w:val="00D140F6"/>
    <w:rsid w:val="00D21083"/>
    <w:rsid w:val="00D56C2D"/>
    <w:rsid w:val="00D7788B"/>
    <w:rsid w:val="00D8706D"/>
    <w:rsid w:val="00DF32E4"/>
    <w:rsid w:val="00E02456"/>
    <w:rsid w:val="00E057A6"/>
    <w:rsid w:val="00E12A32"/>
    <w:rsid w:val="00E36128"/>
    <w:rsid w:val="00E96603"/>
    <w:rsid w:val="00EC0DBE"/>
    <w:rsid w:val="00EC7187"/>
    <w:rsid w:val="00EE763B"/>
    <w:rsid w:val="00EF1177"/>
    <w:rsid w:val="00EF2C87"/>
    <w:rsid w:val="00F1517A"/>
    <w:rsid w:val="00F57A55"/>
    <w:rsid w:val="00F86602"/>
    <w:rsid w:val="00F96E90"/>
    <w:rsid w:val="00FA2E1E"/>
    <w:rsid w:val="00FA4CF9"/>
    <w:rsid w:val="00FC2231"/>
    <w:rsid w:val="00FF4265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2;&#1086;&#1080;%20&#1076;&#1086;&#1082;&#1091;&#1084;&#1077;&#1085;&#1090;&#1099;\&#1073;&#1102;&#1076;&#1078;&#1077;&#1090;%2016%20&#1055;&#1077;&#1088;&#1077;&#1076;&#1086;&#1083;&#1100;&#1089;&#1082;&#1080;&#1081;%20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4E05-515B-4F4A-B11E-4E17250A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16 Передольский  заключение на проект.dotx</Template>
  <TotalTime>164</TotalTime>
  <Pages>16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</dc:creator>
  <cp:keywords/>
  <dc:description/>
  <cp:lastModifiedBy>ton</cp:lastModifiedBy>
  <cp:revision>12</cp:revision>
  <cp:lastPrinted>2014-12-21T13:36:00Z</cp:lastPrinted>
  <dcterms:created xsi:type="dcterms:W3CDTF">2019-12-16T15:17:00Z</dcterms:created>
  <dcterms:modified xsi:type="dcterms:W3CDTF">2019-12-18T06:44:00Z</dcterms:modified>
</cp:coreProperties>
</file>