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2F" w:rsidRPr="00BC1695" w:rsidRDefault="003D5A2F" w:rsidP="001A7E6B">
      <w:pPr>
        <w:jc w:val="both"/>
        <w:rPr>
          <w:b/>
        </w:rPr>
      </w:pPr>
    </w:p>
    <w:p w:rsidR="007B2B32" w:rsidRPr="007B2B32" w:rsidRDefault="00B3213E" w:rsidP="007B2B32">
      <w:pPr>
        <w:shd w:val="clear" w:color="auto" w:fill="FFFFFF"/>
        <w:jc w:val="center"/>
        <w:rPr>
          <w:b/>
          <w:color w:val="1E1D1E"/>
          <w:sz w:val="28"/>
          <w:szCs w:val="28"/>
        </w:rPr>
      </w:pPr>
      <w:bookmarkStart w:id="0" w:name="_GoBack"/>
      <w:r w:rsidRPr="00B3213E">
        <w:rPr>
          <w:b/>
          <w:bCs/>
          <w:sz w:val="27"/>
          <w:szCs w:val="27"/>
        </w:rPr>
        <w:t xml:space="preserve">Информация </w:t>
      </w:r>
      <w:r w:rsidR="007B2B32">
        <w:rPr>
          <w:b/>
          <w:bCs/>
          <w:sz w:val="27"/>
          <w:szCs w:val="27"/>
        </w:rPr>
        <w:t>о</w:t>
      </w:r>
      <w:r w:rsidR="007B2B32" w:rsidRPr="007B2B32">
        <w:rPr>
          <w:b/>
          <w:color w:val="1E1D1E"/>
          <w:sz w:val="28"/>
          <w:szCs w:val="28"/>
        </w:rPr>
        <w:t xml:space="preserve"> деятельности районной комиссии по делам</w:t>
      </w:r>
    </w:p>
    <w:p w:rsidR="007B2B32" w:rsidRPr="007B2B32" w:rsidRDefault="007B2B32" w:rsidP="007B2B32">
      <w:pPr>
        <w:shd w:val="clear" w:color="auto" w:fill="FFFFFF"/>
        <w:jc w:val="center"/>
        <w:rPr>
          <w:b/>
          <w:color w:val="1E1D1E"/>
          <w:sz w:val="28"/>
          <w:szCs w:val="28"/>
        </w:rPr>
      </w:pPr>
      <w:r w:rsidRPr="007B2B32">
        <w:rPr>
          <w:b/>
          <w:color w:val="1E1D1E"/>
          <w:sz w:val="28"/>
          <w:szCs w:val="28"/>
        </w:rPr>
        <w:t xml:space="preserve"> несовершеннолетних и защите их прав   Администрации  </w:t>
      </w:r>
    </w:p>
    <w:p w:rsidR="002864A5" w:rsidRPr="00B3213E" w:rsidRDefault="007B2B32" w:rsidP="007B2B32">
      <w:pPr>
        <w:ind w:right="-179"/>
        <w:jc w:val="center"/>
        <w:rPr>
          <w:rFonts w:eastAsia="Calibri"/>
          <w:b/>
          <w:sz w:val="27"/>
          <w:szCs w:val="27"/>
          <w:lang w:eastAsia="en-US"/>
        </w:rPr>
      </w:pPr>
      <w:r w:rsidRPr="007B2B32">
        <w:rPr>
          <w:b/>
          <w:color w:val="1E1D1E"/>
          <w:sz w:val="28"/>
          <w:szCs w:val="28"/>
        </w:rPr>
        <w:t xml:space="preserve"> Батецкого муниципального района за 2022 года</w:t>
      </w:r>
      <w:r w:rsidRPr="00B3213E">
        <w:rPr>
          <w:b/>
          <w:bCs/>
          <w:sz w:val="27"/>
          <w:szCs w:val="27"/>
        </w:rPr>
        <w:t xml:space="preserve"> </w:t>
      </w:r>
    </w:p>
    <w:bookmarkEnd w:id="0"/>
    <w:p w:rsidR="00645E48" w:rsidRPr="002864A5" w:rsidRDefault="00645E48" w:rsidP="002864A5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</w:p>
    <w:p w:rsidR="007B2B32" w:rsidRPr="00793ABE" w:rsidRDefault="005B6DDD" w:rsidP="00467941">
      <w:pPr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793ABE">
        <w:rPr>
          <w:sz w:val="26"/>
          <w:szCs w:val="26"/>
        </w:rPr>
        <w:t xml:space="preserve"> </w:t>
      </w:r>
      <w:r w:rsidR="007B2B32" w:rsidRPr="00793ABE">
        <w:rPr>
          <w:color w:val="000000"/>
          <w:sz w:val="26"/>
          <w:szCs w:val="26"/>
        </w:rPr>
        <w:t>Деятельность районной   комиссии по делам несовершеннолетних и защите их прав Администрации Батецкого муниципального района (далее- районная комиссия) направлена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координации деятельности субъектов системы профилактики.</w:t>
      </w:r>
    </w:p>
    <w:p w:rsidR="007B2B32" w:rsidRPr="00793ABE" w:rsidRDefault="007B2B32" w:rsidP="007B2B32">
      <w:pPr>
        <w:ind w:firstLine="709"/>
        <w:jc w:val="both"/>
        <w:rPr>
          <w:color w:val="000000"/>
          <w:sz w:val="26"/>
          <w:szCs w:val="26"/>
        </w:rPr>
      </w:pPr>
      <w:r w:rsidRPr="00793ABE">
        <w:rPr>
          <w:color w:val="000000"/>
          <w:sz w:val="26"/>
          <w:szCs w:val="26"/>
        </w:rPr>
        <w:t xml:space="preserve">  Основной формой работы   районной комиссии являются заседания, в ходе которых вырабатываются и согласовываются решения по вопросам взаимодействия субъектов системы профилактики.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положении.</w:t>
      </w:r>
    </w:p>
    <w:p w:rsidR="007B2B32" w:rsidRPr="00793ABE" w:rsidRDefault="007B2B32" w:rsidP="007B2B32">
      <w:pPr>
        <w:ind w:firstLineChars="125" w:firstLine="325"/>
        <w:jc w:val="both"/>
        <w:rPr>
          <w:rFonts w:eastAsia="Lucida Sans Unicode"/>
          <w:color w:val="000000"/>
          <w:kern w:val="1"/>
          <w:sz w:val="26"/>
          <w:szCs w:val="26"/>
          <w:lang w:eastAsia="zh-CN" w:bidi="hi-IN"/>
        </w:rPr>
      </w:pPr>
      <w:r w:rsidRPr="00793ABE">
        <w:rPr>
          <w:color w:val="000000"/>
          <w:sz w:val="26"/>
          <w:szCs w:val="26"/>
        </w:rPr>
        <w:t>Деятельность районной комиссии регламентируется Федеральным законом от 24 июня 1999 года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г. №995 «Об утверждении Примерного положения о комиссиях по делам несовершеннолетних и защите их прав»,</w:t>
      </w:r>
      <w:r w:rsidRPr="00793ABE">
        <w:rPr>
          <w:color w:val="000000"/>
          <w:sz w:val="26"/>
          <w:szCs w:val="26"/>
          <w:shd w:val="clear" w:color="auto" w:fill="FFFFFF"/>
        </w:rPr>
        <w:t xml:space="preserve"> Конституцией Российской Федерации, федеральным законодательством, областными законами и иными нормативными правовыми актами.</w:t>
      </w:r>
      <w:r w:rsidRPr="00793ABE">
        <w:rPr>
          <w:rFonts w:eastAsia="Lucida Sans Unicode"/>
          <w:color w:val="000000"/>
          <w:kern w:val="1"/>
          <w:sz w:val="26"/>
          <w:szCs w:val="26"/>
          <w:lang w:eastAsia="zh-CN" w:bidi="hi-IN"/>
        </w:rPr>
        <w:t xml:space="preserve"> </w:t>
      </w:r>
    </w:p>
    <w:p w:rsidR="007B2B32" w:rsidRPr="00793ABE" w:rsidRDefault="007B2B32" w:rsidP="007B2B32">
      <w:pPr>
        <w:ind w:firstLineChars="125" w:firstLine="325"/>
        <w:jc w:val="both"/>
        <w:rPr>
          <w:rFonts w:eastAsia="Lucida Sans Unicode"/>
          <w:kern w:val="1"/>
          <w:sz w:val="26"/>
          <w:szCs w:val="26"/>
          <w:lang w:eastAsia="zh-CN" w:bidi="hi-IN"/>
        </w:rPr>
      </w:pPr>
      <w:r w:rsidRPr="00793ABE">
        <w:rPr>
          <w:rFonts w:eastAsia="Lucida Sans Unicode"/>
          <w:color w:val="000000"/>
          <w:kern w:val="1"/>
          <w:sz w:val="26"/>
          <w:szCs w:val="26"/>
          <w:lang w:eastAsia="zh-CN" w:bidi="hi-IN"/>
        </w:rPr>
        <w:t>В 2022 году проведено 16 заседаний комиссии, на которых рассмотрен</w:t>
      </w:r>
      <w:r w:rsidR="00467941" w:rsidRPr="00793ABE">
        <w:rPr>
          <w:rFonts w:eastAsia="Lucida Sans Unicode"/>
          <w:color w:val="000000"/>
          <w:kern w:val="1"/>
          <w:sz w:val="26"/>
          <w:szCs w:val="26"/>
          <w:lang w:eastAsia="zh-CN" w:bidi="hi-IN"/>
        </w:rPr>
        <w:t xml:space="preserve">ы </w:t>
      </w:r>
      <w:r w:rsidR="00467941" w:rsidRPr="00793ABE">
        <w:rPr>
          <w:color w:val="000000"/>
          <w:sz w:val="26"/>
          <w:szCs w:val="26"/>
        </w:rPr>
        <w:t>33 административных материала (АПП-29) на родителей и подростков по протоколам сотрудников внутренних дел. Из них: в отношении родителей (законных представителей) - 30; в отношении несовершеннолетних-3</w:t>
      </w:r>
      <w:r w:rsidR="00467941" w:rsidRPr="00793ABE">
        <w:rPr>
          <w:color w:val="000000"/>
          <w:sz w:val="26"/>
          <w:szCs w:val="26"/>
        </w:rPr>
        <w:t>.</w:t>
      </w:r>
      <w:r w:rsidR="00467941" w:rsidRPr="00793ABE">
        <w:rPr>
          <w:color w:val="000000"/>
          <w:sz w:val="26"/>
          <w:szCs w:val="26"/>
        </w:rPr>
        <w:t xml:space="preserve"> </w:t>
      </w:r>
      <w:r w:rsidR="00467941" w:rsidRPr="00793ABE">
        <w:rPr>
          <w:color w:val="000000"/>
          <w:sz w:val="26"/>
          <w:szCs w:val="26"/>
        </w:rPr>
        <w:t xml:space="preserve"> </w:t>
      </w:r>
    </w:p>
    <w:p w:rsidR="007B2B32" w:rsidRPr="00793ABE" w:rsidRDefault="007B2B32" w:rsidP="007B2B32">
      <w:pPr>
        <w:tabs>
          <w:tab w:val="left" w:pos="8647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793ABE">
        <w:rPr>
          <w:sz w:val="26"/>
          <w:szCs w:val="26"/>
        </w:rPr>
        <w:t xml:space="preserve">Из них рассмотрено по статьям Кодекса об административные правонарушения Российской Федерации (далее-КоАП РФ): в отношении родителей по ч.1 ст. 5.35 КоАП РФ - 29 административных протоколов, за </w:t>
      </w:r>
      <w:r w:rsidRPr="00793ABE">
        <w:rPr>
          <w:color w:val="000000"/>
          <w:sz w:val="26"/>
          <w:szCs w:val="26"/>
        </w:rPr>
        <w:t>ненадлежащее исполнение родительских обязанностей по содержанию, воспитанию, обучению, защите прав и интересов несовершеннолетних детей; по статье 20.22 КоАП РФ -1 административный протокол, за нахождение в состоянии опьянения несовершеннолетних.</w:t>
      </w:r>
      <w:r w:rsidRPr="00793ABE"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7B2B32" w:rsidRPr="00793ABE" w:rsidRDefault="007B2B32" w:rsidP="007B2B32">
      <w:pPr>
        <w:jc w:val="both"/>
        <w:rPr>
          <w:sz w:val="26"/>
          <w:szCs w:val="26"/>
        </w:rPr>
      </w:pPr>
      <w:r w:rsidRPr="00793ABE">
        <w:rPr>
          <w:sz w:val="26"/>
          <w:szCs w:val="26"/>
        </w:rPr>
        <w:t xml:space="preserve">      В отношении несовершеннолетних комиссией рассмотрено 3 административных протокола по признакам части 1 статьи 20.20 КоАП РФ (распитие алкогольной продукции в запрещенных местах), статьи 20.21 КоАП РФ (появление в общественных местах в состоянии опьянения, оскорбляюще</w:t>
      </w:r>
      <w:r w:rsidRPr="00793ABE">
        <w:rPr>
          <w:sz w:val="26"/>
          <w:szCs w:val="26"/>
          <w:shd w:val="clear" w:color="auto" w:fill="FFFFFF"/>
        </w:rPr>
        <w:t>м человеческое достоинство и общественную нравственность), части 1 ст.12.7 КоАП РФ (нарушение правил в области дорожного движения).</w:t>
      </w:r>
    </w:p>
    <w:p w:rsidR="007B2B32" w:rsidRPr="00793ABE" w:rsidRDefault="007B2B32" w:rsidP="007B2B32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93ABE">
        <w:rPr>
          <w:color w:val="000000"/>
          <w:sz w:val="26"/>
          <w:szCs w:val="26"/>
        </w:rPr>
        <w:t xml:space="preserve">  </w:t>
      </w:r>
      <w:r w:rsidRPr="00793ABE">
        <w:rPr>
          <w:color w:val="000000"/>
          <w:sz w:val="26"/>
          <w:szCs w:val="26"/>
          <w:shd w:val="clear" w:color="auto" w:fill="FFFFFF"/>
        </w:rPr>
        <w:t xml:space="preserve">По результатам рассмотрения дел привлечены к ответственности 29 родителя (АППГ– 24) и 3 несовершеннолетний (АППГ-1), прекращено производство по 1 административному протоколу. </w:t>
      </w:r>
      <w:r w:rsidRPr="00793ABE">
        <w:rPr>
          <w:color w:val="000000"/>
          <w:sz w:val="26"/>
          <w:szCs w:val="26"/>
        </w:rPr>
        <w:t>На 23 человек наложен административный штраф на общую сумму 10700 рублей: из них на несовершеннолетних -  6000 рублей, 19   на родителей - 4700 рублей.</w:t>
      </w:r>
    </w:p>
    <w:p w:rsidR="007B2B32" w:rsidRPr="00793ABE" w:rsidRDefault="007B2B32" w:rsidP="007B2B32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93ABE">
        <w:rPr>
          <w:color w:val="000000"/>
          <w:sz w:val="26"/>
          <w:szCs w:val="26"/>
        </w:rPr>
        <w:t xml:space="preserve"> 13 административных штрафа не оплачены, материалы на взыскание средств направлены в службу судебных приставов. </w:t>
      </w:r>
    </w:p>
    <w:p w:rsidR="00467941" w:rsidRPr="00793ABE" w:rsidRDefault="007B2B32" w:rsidP="007B2B3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3ABE">
        <w:rPr>
          <w:color w:val="000000"/>
          <w:sz w:val="26"/>
          <w:szCs w:val="26"/>
        </w:rPr>
        <w:lastRenderedPageBreak/>
        <w:t xml:space="preserve">За отчетный период на заседаниях комиссии рассмотрены </w:t>
      </w:r>
      <w:r w:rsidR="00467941" w:rsidRPr="00793ABE">
        <w:rPr>
          <w:color w:val="000000"/>
          <w:sz w:val="26"/>
          <w:szCs w:val="26"/>
        </w:rPr>
        <w:t xml:space="preserve"> 18 </w:t>
      </w:r>
      <w:r w:rsidRPr="00793ABE">
        <w:rPr>
          <w:color w:val="000000"/>
          <w:sz w:val="26"/>
          <w:szCs w:val="26"/>
        </w:rPr>
        <w:t>вопрос</w:t>
      </w:r>
      <w:r w:rsidR="00467941" w:rsidRPr="00793ABE">
        <w:rPr>
          <w:color w:val="000000"/>
          <w:sz w:val="26"/>
          <w:szCs w:val="26"/>
        </w:rPr>
        <w:t>ов</w:t>
      </w:r>
      <w:r w:rsidRPr="00793ABE">
        <w:rPr>
          <w:color w:val="000000"/>
          <w:sz w:val="26"/>
          <w:szCs w:val="26"/>
        </w:rPr>
        <w:t xml:space="preserve"> профилактического характера: об эффективности проведения индивидуальной профилактической работы с семьями, находящимися в социально опасном положении; об организации профилактической работы с подростками, совершившими общественно-опасные деяния до достижения возраста, с которого наступает уголовная ответственность;  об организации отдыха, оздоровления, занятости детей, проживающих в семьях, находящихся в социально опасном положении в период летней оздоровительной компании; о состоянии преступности среди несовершеннолетних; об организации работы образовательных организаций района с «Сигнальной картой» по раннему выявлению семейного неблагополучия. </w:t>
      </w:r>
      <w:r w:rsidR="00467941" w:rsidRPr="00793ABE">
        <w:rPr>
          <w:rFonts w:eastAsia="Lucida Sans Unicode"/>
          <w:spacing w:val="-3"/>
          <w:kern w:val="1"/>
          <w:sz w:val="26"/>
          <w:szCs w:val="26"/>
          <w:lang w:eastAsia="zh-CN" w:bidi="hi-IN"/>
        </w:rPr>
        <w:t xml:space="preserve">Комиссией </w:t>
      </w:r>
      <w:r w:rsidR="00467941" w:rsidRPr="00793ABE">
        <w:rPr>
          <w:rFonts w:eastAsia="Lucida Sans Unicode"/>
          <w:spacing w:val="-3"/>
          <w:kern w:val="1"/>
          <w:sz w:val="26"/>
          <w:szCs w:val="26"/>
          <w:lang w:eastAsia="zh-CN" w:bidi="hi-IN"/>
        </w:rPr>
        <w:t xml:space="preserve">изучена деятельность 2 общеобразовательных организаций района </w:t>
      </w:r>
      <w:r w:rsidR="00467941" w:rsidRPr="00793ABE">
        <w:rPr>
          <w:rFonts w:eastAsia="Lucida Sans Unicode"/>
          <w:kern w:val="1"/>
          <w:sz w:val="26"/>
          <w:szCs w:val="26"/>
          <w:lang w:eastAsia="zh-CN" w:bidi="hi-IN"/>
        </w:rPr>
        <w:t>по организации профилактической работы с несовершеннолетними</w:t>
      </w:r>
      <w:r w:rsidR="00467941" w:rsidRPr="00793ABE">
        <w:rPr>
          <w:rFonts w:eastAsia="Lucida Sans Unicode"/>
          <w:kern w:val="1"/>
          <w:sz w:val="26"/>
          <w:szCs w:val="26"/>
          <w:lang w:eastAsia="zh-CN" w:bidi="hi-IN"/>
        </w:rPr>
        <w:t>.</w:t>
      </w:r>
      <w:r w:rsidR="00467941" w:rsidRPr="00793ABE">
        <w:rPr>
          <w:rFonts w:eastAsia="Lucida Sans Unicode"/>
          <w:kern w:val="1"/>
          <w:sz w:val="26"/>
          <w:szCs w:val="26"/>
          <w:lang w:eastAsia="zh-CN" w:bidi="hi-IN"/>
        </w:rPr>
        <w:t xml:space="preserve"> По результатам проверки составлены справки, даны конкретные рекомендации администрациям школ. Все замечания устранены в установленные сроки</w:t>
      </w:r>
      <w:r w:rsidR="00467941" w:rsidRPr="00793ABE">
        <w:rPr>
          <w:rFonts w:eastAsia="Lucida Sans Unicode"/>
          <w:kern w:val="1"/>
          <w:sz w:val="26"/>
          <w:szCs w:val="26"/>
          <w:lang w:eastAsia="zh-CN" w:bidi="hi-IN"/>
        </w:rPr>
        <w:t>.</w:t>
      </w:r>
    </w:p>
    <w:p w:rsidR="007B2B32" w:rsidRPr="00793ABE" w:rsidRDefault="007B2B32" w:rsidP="007B2B3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3ABE">
        <w:rPr>
          <w:color w:val="000000"/>
          <w:sz w:val="26"/>
          <w:szCs w:val="26"/>
        </w:rPr>
        <w:t>За 12 месяцев 2022 га районной комиссией принято 51 решение, касающихся профилактики безнадзорности и правонарушений несовершеннолетних. Из принятых решений районной комиссии:41- исполнено; 10- не подошли сроки исполнения.</w:t>
      </w:r>
    </w:p>
    <w:p w:rsidR="00467941" w:rsidRPr="00467941" w:rsidRDefault="00467941" w:rsidP="00467941">
      <w:pPr>
        <w:ind w:firstLine="709"/>
        <w:jc w:val="both"/>
        <w:rPr>
          <w:color w:val="000000"/>
          <w:sz w:val="26"/>
          <w:szCs w:val="26"/>
        </w:rPr>
      </w:pPr>
      <w:r w:rsidRPr="00467941">
        <w:rPr>
          <w:color w:val="000000"/>
          <w:sz w:val="26"/>
          <w:szCs w:val="26"/>
        </w:rPr>
        <w:t>Анализ подростковой преступности на территории Батецкого района показал, что за 12 месяцев 2022 года зарегистрировано 4 (АППГ- 3) преступления совершенных несовершеннолетними:</w:t>
      </w:r>
    </w:p>
    <w:p w:rsidR="00467941" w:rsidRPr="00467941" w:rsidRDefault="00467941" w:rsidP="00467941">
      <w:pPr>
        <w:ind w:firstLine="709"/>
        <w:jc w:val="both"/>
        <w:rPr>
          <w:color w:val="000000"/>
          <w:sz w:val="26"/>
          <w:szCs w:val="26"/>
        </w:rPr>
      </w:pPr>
      <w:r w:rsidRPr="00467941">
        <w:rPr>
          <w:color w:val="000000"/>
          <w:sz w:val="26"/>
          <w:szCs w:val="26"/>
        </w:rPr>
        <w:t>-   по части 1, 2, 3 статьи 158 Уголовного кодекса Российской Федерации (далее-УК РФ) - кражи;</w:t>
      </w:r>
    </w:p>
    <w:p w:rsidR="00467941" w:rsidRPr="00467941" w:rsidRDefault="00467941" w:rsidP="00467941">
      <w:pPr>
        <w:ind w:firstLine="709"/>
        <w:jc w:val="both"/>
        <w:rPr>
          <w:color w:val="000000"/>
          <w:sz w:val="26"/>
          <w:szCs w:val="26"/>
        </w:rPr>
      </w:pPr>
      <w:r w:rsidRPr="00467941">
        <w:rPr>
          <w:color w:val="000000"/>
          <w:sz w:val="26"/>
          <w:szCs w:val="26"/>
        </w:rPr>
        <w:t xml:space="preserve">- части 1 статьи 166 УК РФ (неправомерное завладение автомобилем или другим транспортным средством без цели хищения). </w:t>
      </w:r>
    </w:p>
    <w:p w:rsidR="00467941" w:rsidRPr="00467941" w:rsidRDefault="00467941" w:rsidP="004679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7941">
        <w:rPr>
          <w:color w:val="000000"/>
          <w:sz w:val="26"/>
          <w:szCs w:val="26"/>
        </w:rPr>
        <w:t>В совершении 3-х преступлений принял участие 1 несовершеннолетний С,2007 г.р.</w:t>
      </w:r>
      <w:r w:rsidRPr="00467941">
        <w:rPr>
          <w:sz w:val="26"/>
          <w:szCs w:val="26"/>
        </w:rPr>
        <w:t xml:space="preserve">  уроженец Батецкого района, воспитанник ГОБОУ «Школа – интернат №5» д. Подберезье, Новгородского района. </w:t>
      </w:r>
      <w:r w:rsidRPr="00467941">
        <w:rPr>
          <w:rFonts w:eastAsia="Calibri"/>
          <w:sz w:val="26"/>
          <w:szCs w:val="26"/>
          <w:lang w:eastAsia="en-US"/>
        </w:rPr>
        <w:t>Одно преступление совершил несовершеннолетний Е. 2005г.р., обучающийся ОГАПУ «Новгородский торгово-технологический техникум».</w:t>
      </w:r>
    </w:p>
    <w:p w:rsidR="00467941" w:rsidRPr="00467941" w:rsidRDefault="00467941" w:rsidP="00467941">
      <w:pPr>
        <w:widowControl w:val="0"/>
        <w:pBdr>
          <w:bottom w:val="single" w:sz="6" w:space="31" w:color="FFFFFF"/>
        </w:pBdr>
        <w:ind w:firstLine="567"/>
        <w:jc w:val="both"/>
        <w:rPr>
          <w:color w:val="000000"/>
          <w:sz w:val="26"/>
          <w:szCs w:val="26"/>
        </w:rPr>
      </w:pPr>
      <w:r w:rsidRPr="00467941">
        <w:rPr>
          <w:color w:val="000000"/>
          <w:sz w:val="26"/>
          <w:szCs w:val="26"/>
        </w:rPr>
        <w:t>За 2022 год лицами, не достигшими возраста привлечения к уголовной ответственности совершено 3 общественно опасных деяния (далее- ООД), (АППГ-0).</w:t>
      </w:r>
    </w:p>
    <w:p w:rsidR="00467941" w:rsidRPr="00467941" w:rsidRDefault="00467941" w:rsidP="00467941">
      <w:pPr>
        <w:widowControl w:val="0"/>
        <w:pBdr>
          <w:bottom w:val="single" w:sz="6" w:space="31" w:color="FFFFFF"/>
        </w:pBdr>
        <w:ind w:firstLine="567"/>
        <w:jc w:val="both"/>
        <w:rPr>
          <w:color w:val="000000"/>
          <w:sz w:val="26"/>
          <w:szCs w:val="26"/>
        </w:rPr>
      </w:pPr>
      <w:r w:rsidRPr="00467941">
        <w:rPr>
          <w:color w:val="000000"/>
          <w:sz w:val="26"/>
          <w:szCs w:val="26"/>
        </w:rPr>
        <w:t xml:space="preserve"> По ООД рост на 100%. Материалы на помещение подростков в Центр временного содержания несовершеннолетних правонарушителей в суд не направлялись так как, не было оснований.</w:t>
      </w:r>
    </w:p>
    <w:p w:rsidR="00467941" w:rsidRPr="00793ABE" w:rsidRDefault="00467941" w:rsidP="00467941">
      <w:pPr>
        <w:widowControl w:val="0"/>
        <w:pBdr>
          <w:bottom w:val="single" w:sz="6" w:space="31" w:color="FFFFFF"/>
        </w:pBdr>
        <w:ind w:firstLine="567"/>
        <w:jc w:val="both"/>
        <w:rPr>
          <w:color w:val="000000"/>
          <w:sz w:val="26"/>
          <w:szCs w:val="26"/>
        </w:rPr>
      </w:pPr>
      <w:r w:rsidRPr="00467941">
        <w:rPr>
          <w:color w:val="000000"/>
          <w:sz w:val="26"/>
          <w:szCs w:val="26"/>
        </w:rPr>
        <w:t xml:space="preserve"> Несовершеннолетние поставлены на профилактический учет, в отношении подростков проводится индивидуальная профилактическая работа, направленная на профилактику совершения повторных противоправных деяний.</w:t>
      </w:r>
    </w:p>
    <w:p w:rsidR="00793ABE" w:rsidRDefault="007B2B32" w:rsidP="00793ABE">
      <w:pPr>
        <w:widowControl w:val="0"/>
        <w:pBdr>
          <w:bottom w:val="single" w:sz="6" w:space="31" w:color="FFFFFF"/>
        </w:pBdr>
        <w:jc w:val="both"/>
        <w:rPr>
          <w:sz w:val="26"/>
          <w:szCs w:val="26"/>
        </w:rPr>
      </w:pPr>
      <w:r w:rsidRPr="00793ABE">
        <w:rPr>
          <w:color w:val="000000"/>
          <w:sz w:val="26"/>
          <w:szCs w:val="26"/>
        </w:rPr>
        <w:t xml:space="preserve">  </w:t>
      </w:r>
      <w:r w:rsidR="00793ABE">
        <w:rPr>
          <w:color w:val="000000"/>
          <w:sz w:val="26"/>
          <w:szCs w:val="26"/>
        </w:rPr>
        <w:t xml:space="preserve">      </w:t>
      </w:r>
      <w:r w:rsidRPr="00793ABE">
        <w:rPr>
          <w:color w:val="000000"/>
          <w:sz w:val="26"/>
          <w:szCs w:val="26"/>
        </w:rPr>
        <w:t xml:space="preserve"> В отчетный период на учете в комиссии состояло 7 несовершеннолетних, </w:t>
      </w:r>
      <w:r w:rsidRPr="00793ABE">
        <w:rPr>
          <w:sz w:val="26"/>
          <w:szCs w:val="26"/>
        </w:rPr>
        <w:t xml:space="preserve">снято с учета 2 подростков (в связи улучшением ситуации). </w:t>
      </w:r>
      <w:r w:rsidR="00467941" w:rsidRPr="00793ABE">
        <w:rPr>
          <w:sz w:val="26"/>
          <w:szCs w:val="26"/>
        </w:rPr>
        <w:t xml:space="preserve"> </w:t>
      </w:r>
      <w:r w:rsidR="00793ABE">
        <w:rPr>
          <w:sz w:val="26"/>
          <w:szCs w:val="26"/>
        </w:rPr>
        <w:t xml:space="preserve"> </w:t>
      </w:r>
    </w:p>
    <w:p w:rsidR="00467941" w:rsidRPr="00793ABE" w:rsidRDefault="00793ABE" w:rsidP="00793ABE">
      <w:pPr>
        <w:widowControl w:val="0"/>
        <w:pBdr>
          <w:bottom w:val="single" w:sz="6" w:space="31" w:color="FFFFFF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B2B32" w:rsidRPr="00793ABE">
        <w:rPr>
          <w:sz w:val="26"/>
          <w:szCs w:val="26"/>
        </w:rPr>
        <w:t>С целью повышения результативности работы с неблагополучными семьями, оптимизации их учета и контроля комиссией ведется банк данных семей, находящихся в социально опасном положении.</w:t>
      </w:r>
      <w:r w:rsidR="00467941" w:rsidRPr="00793ABE">
        <w:rPr>
          <w:sz w:val="26"/>
          <w:szCs w:val="26"/>
        </w:rPr>
        <w:t xml:space="preserve"> </w:t>
      </w:r>
    </w:p>
    <w:p w:rsidR="00467941" w:rsidRPr="00793ABE" w:rsidRDefault="007B2B32" w:rsidP="00467941">
      <w:pPr>
        <w:widowControl w:val="0"/>
        <w:pBdr>
          <w:bottom w:val="single" w:sz="6" w:space="31" w:color="FFFFFF"/>
        </w:pBdr>
        <w:ind w:firstLine="567"/>
        <w:jc w:val="both"/>
        <w:rPr>
          <w:sz w:val="26"/>
          <w:szCs w:val="26"/>
        </w:rPr>
      </w:pPr>
      <w:r w:rsidRPr="00793ABE">
        <w:rPr>
          <w:sz w:val="26"/>
          <w:szCs w:val="26"/>
        </w:rPr>
        <w:t>На 01.01.2022г.   на статистическом учете в комиссии   состояло 5 семьей, находящихся в социально опасном положении, в данных семьях воспитывались 11 несовершеннолетних детей(АППГ-2/7). За отчетный период выявлено и поставлено на учет 6 семей/9 детей, в которых родители ненадлежащим образом исполняли свои родительские обязанности по воспитанию и содержанию своих несовершеннолетних детей. За 12 месяцев 2022 года снято с учета 5 семьей/ 7 детей</w:t>
      </w:r>
      <w:r w:rsidRPr="00793ABE">
        <w:rPr>
          <w:b/>
          <w:color w:val="000000"/>
          <w:sz w:val="26"/>
          <w:szCs w:val="26"/>
        </w:rPr>
        <w:t xml:space="preserve">: </w:t>
      </w:r>
      <w:r w:rsidRPr="00793ABE">
        <w:rPr>
          <w:sz w:val="26"/>
          <w:szCs w:val="26"/>
        </w:rPr>
        <w:t>в связи с исправлением -3/4 детей; в связи с переездом на новое место жительства -1 семья/2 несовершеннолетних; в связи с установлением опеки над нес-ми 1 /1 ребенок.</w:t>
      </w:r>
      <w:r w:rsidR="00467941" w:rsidRPr="00793ABE">
        <w:rPr>
          <w:sz w:val="26"/>
          <w:szCs w:val="26"/>
        </w:rPr>
        <w:t xml:space="preserve"> </w:t>
      </w:r>
    </w:p>
    <w:p w:rsidR="00467941" w:rsidRPr="00793ABE" w:rsidRDefault="007B2B32" w:rsidP="00467941">
      <w:pPr>
        <w:widowControl w:val="0"/>
        <w:pBdr>
          <w:bottom w:val="single" w:sz="6" w:space="31" w:color="FFFFFF"/>
        </w:pBd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93ABE">
        <w:rPr>
          <w:sz w:val="26"/>
          <w:szCs w:val="26"/>
        </w:rPr>
        <w:lastRenderedPageBreak/>
        <w:t xml:space="preserve">       В отношении каждой семьи, находящейся в социально опасном положении, членами комиссии велась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профилактической работы.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даются рекомендации о прохождении медицинского кодирования от алкогольной зависимости, сбора документов для оформления пособий, обследуются условия содержания и ухода за несовершеннолетними детьми, обеспечения санитарно-гигиенических условий проживания, оказывается содействие в педагогической, психологической и социальной помощи семьям.</w:t>
      </w:r>
      <w:r w:rsidRPr="00793AB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60CD4" w:rsidRDefault="007B2B32" w:rsidP="00467941">
      <w:pPr>
        <w:widowControl w:val="0"/>
        <w:pBdr>
          <w:bottom w:val="single" w:sz="6" w:space="31" w:color="FFFFFF"/>
        </w:pBd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93ABE">
        <w:rPr>
          <w:sz w:val="26"/>
          <w:szCs w:val="26"/>
        </w:rPr>
        <w:t xml:space="preserve">       </w:t>
      </w:r>
      <w:r w:rsidRPr="00793ABE">
        <w:rPr>
          <w:color w:val="000000"/>
          <w:sz w:val="26"/>
          <w:szCs w:val="26"/>
          <w:shd w:val="clear" w:color="auto" w:fill="FFFFFF"/>
        </w:rPr>
        <w:t>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 уклоняющихся от учебы, ежемесячно проводятся межведомственные профилактические рейды (2 раза в месяц). В ходе мероприятий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по ч. 1 ст. 5.35 КоАП РФ за ненадлежащее исполнение родительских обязанностей по воспитанию, обучению и содержанию несовершеннолетних детей.</w:t>
      </w:r>
    </w:p>
    <w:p w:rsidR="00467941" w:rsidRPr="00793ABE" w:rsidRDefault="00560CD4" w:rsidP="00467941">
      <w:pPr>
        <w:widowControl w:val="0"/>
        <w:pBdr>
          <w:bottom w:val="single" w:sz="6" w:space="31" w:color="FFFFFF"/>
        </w:pBd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7B2B32" w:rsidRPr="00793ABE">
        <w:rPr>
          <w:color w:val="000000"/>
          <w:sz w:val="26"/>
          <w:szCs w:val="26"/>
          <w:shd w:val="clear" w:color="auto" w:fill="FFFFFF"/>
        </w:rPr>
        <w:t xml:space="preserve"> В результате совместных рейдов в 2022 году   было проведено 36 обследований семей, находящихся в трудной жизненной ситуации,</w:t>
      </w:r>
      <w:r w:rsidR="007B2B32" w:rsidRPr="00793ABE">
        <w:rPr>
          <w:sz w:val="26"/>
          <w:szCs w:val="26"/>
        </w:rPr>
        <w:t xml:space="preserve"> посещено 65 семьи,</w:t>
      </w:r>
      <w:r w:rsidR="007B2B32" w:rsidRPr="00793ABE">
        <w:rPr>
          <w:color w:val="000000"/>
          <w:sz w:val="26"/>
          <w:szCs w:val="26"/>
          <w:shd w:val="clear" w:color="auto" w:fill="FFFFFF"/>
        </w:rPr>
        <w:t xml:space="preserve"> из них 11 обследований семей, находящихся в социально опасном положении. </w:t>
      </w:r>
      <w:r w:rsidR="00467941" w:rsidRPr="00793AB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67941" w:rsidRPr="00793ABE" w:rsidRDefault="007B2B32" w:rsidP="00467941">
      <w:pPr>
        <w:widowControl w:val="0"/>
        <w:pBdr>
          <w:bottom w:val="single" w:sz="6" w:space="31" w:color="FFFFFF"/>
        </w:pBdr>
        <w:ind w:firstLine="567"/>
        <w:jc w:val="both"/>
        <w:rPr>
          <w:sz w:val="26"/>
          <w:szCs w:val="26"/>
          <w:lang w:eastAsia="ar-SA"/>
        </w:rPr>
      </w:pPr>
      <w:r w:rsidRPr="00793ABE">
        <w:rPr>
          <w:sz w:val="26"/>
          <w:szCs w:val="26"/>
          <w:lang w:eastAsia="ar-SA"/>
        </w:rPr>
        <w:t xml:space="preserve">В целях повышения эффективности работы по предупреждению безнадзорности и правонарушений несовершеннолетних, устранения причин и условий, им способствующих, в соответствии с распоряжением Администрации Батецкого муниципального района от 04.05.2022г. № 264 «О проведении  комплексной межведомственной профилактической операции  «Подросток» в  Батецком муниципальном районе в период с 15.05.2022 по 01.10.2022года проводилась комплексная межведомственная профилактическая операция «Подросток» (далее операция «Подросток»). </w:t>
      </w:r>
    </w:p>
    <w:p w:rsidR="00793ABE" w:rsidRDefault="007B2B32" w:rsidP="00793ABE">
      <w:pPr>
        <w:widowControl w:val="0"/>
        <w:pBdr>
          <w:bottom w:val="single" w:sz="6" w:space="31" w:color="FFFFFF"/>
        </w:pBdr>
        <w:ind w:firstLine="567"/>
        <w:jc w:val="both"/>
        <w:rPr>
          <w:sz w:val="26"/>
          <w:szCs w:val="26"/>
        </w:rPr>
      </w:pPr>
      <w:r w:rsidRPr="00793ABE">
        <w:rPr>
          <w:color w:val="000000"/>
          <w:sz w:val="26"/>
          <w:szCs w:val="26"/>
          <w:shd w:val="clear" w:color="auto" w:fill="FFFFFF"/>
          <w:lang w:eastAsia="ar-SA"/>
        </w:rPr>
        <w:t xml:space="preserve">В рамках операции были проведены целенаправленные мероприятия по предупреждению правонарушений среди несовершеннолетних, выявлению родителей, иных лиц, способствующих совершению правонарушений несовершеннолетними, выявлению родителей, уклоняющихся от обязанностей по воспитанию и содержанию детей, организации летнего отдыха и занятости несовершеннолетних. </w:t>
      </w:r>
      <w:r w:rsidRPr="00793ABE">
        <w:rPr>
          <w:sz w:val="26"/>
          <w:szCs w:val="26"/>
        </w:rPr>
        <w:t>В проведении операции приняли активное участие представители различных органов и учреждений системы профилактики безнадзорности и правонарушений несовершеннолетних.</w:t>
      </w:r>
      <w:r w:rsidR="00467941" w:rsidRPr="00793ABE">
        <w:rPr>
          <w:sz w:val="26"/>
          <w:szCs w:val="26"/>
        </w:rPr>
        <w:t xml:space="preserve"> </w:t>
      </w:r>
    </w:p>
    <w:p w:rsidR="00793ABE" w:rsidRPr="00793ABE" w:rsidRDefault="00793ABE" w:rsidP="00793ABE">
      <w:pPr>
        <w:widowControl w:val="0"/>
        <w:pBdr>
          <w:bottom w:val="single" w:sz="6" w:space="31" w:color="FFFFFF"/>
        </w:pBd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7B2B32" w:rsidRPr="00793ABE">
        <w:rPr>
          <w:color w:val="000000" w:themeColor="text1"/>
          <w:sz w:val="26"/>
          <w:szCs w:val="26"/>
        </w:rPr>
        <w:t xml:space="preserve"> </w:t>
      </w:r>
      <w:r w:rsidRPr="00793ABE">
        <w:rPr>
          <w:color w:val="000000"/>
          <w:sz w:val="26"/>
          <w:szCs w:val="26"/>
        </w:rPr>
        <w:t xml:space="preserve">В 2022 году работа по профилактике безнадзорности и правонарушений несовершеннолетних будет направлена на усиление межведомственного взаимодействия по вопросам профилактики правонарушений и преступлений и на пресечение причин и условий совершения несовершеннолетними правонарушений, преступлений, общественно-опасных деяний. </w:t>
      </w:r>
      <w:r w:rsidRPr="00793ABE">
        <w:rPr>
          <w:spacing w:val="-3"/>
          <w:sz w:val="26"/>
          <w:szCs w:val="26"/>
        </w:rPr>
        <w:t xml:space="preserve"> </w:t>
      </w:r>
    </w:p>
    <w:p w:rsidR="002864A5" w:rsidRPr="00793ABE" w:rsidRDefault="007B2B32" w:rsidP="00793ABE">
      <w:pPr>
        <w:widowControl w:val="0"/>
        <w:pBdr>
          <w:bottom w:val="single" w:sz="6" w:space="31" w:color="FFFFFF"/>
        </w:pBdr>
        <w:jc w:val="both"/>
        <w:rPr>
          <w:rFonts w:eastAsia="Calibri"/>
          <w:b/>
          <w:sz w:val="26"/>
          <w:szCs w:val="26"/>
          <w:lang w:eastAsia="en-US"/>
        </w:rPr>
      </w:pPr>
      <w:r w:rsidRPr="00793ABE">
        <w:rPr>
          <w:color w:val="000000" w:themeColor="text1"/>
          <w:sz w:val="26"/>
          <w:szCs w:val="26"/>
        </w:rPr>
        <w:t xml:space="preserve"> </w:t>
      </w:r>
    </w:p>
    <w:sectPr w:rsidR="002864A5" w:rsidRPr="00793ABE" w:rsidSect="00793ABE">
      <w:footerReference w:type="default" r:id="rId8"/>
      <w:pgSz w:w="11906" w:h="16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4B" w:rsidRDefault="0044324B">
      <w:r>
        <w:separator/>
      </w:r>
    </w:p>
  </w:endnote>
  <w:endnote w:type="continuationSeparator" w:id="0">
    <w:p w:rsidR="0044324B" w:rsidRDefault="0044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98535"/>
      <w:docPartObj>
        <w:docPartGallery w:val="Page Numbers (Bottom of Page)"/>
        <w:docPartUnique/>
      </w:docPartObj>
    </w:sdtPr>
    <w:sdtEndPr/>
    <w:sdtContent>
      <w:p w:rsidR="00D80B39" w:rsidRDefault="00F276A9">
        <w:pPr>
          <w:pStyle w:val="10"/>
          <w:jc w:val="center"/>
        </w:pPr>
        <w:r>
          <w:fldChar w:fldCharType="begin"/>
        </w:r>
        <w:r w:rsidR="005B6DDD">
          <w:instrText>PAGE   \* MERGEFORMAT</w:instrText>
        </w:r>
        <w:r>
          <w:fldChar w:fldCharType="separate"/>
        </w:r>
        <w:r w:rsidR="00560CD4">
          <w:rPr>
            <w:noProof/>
          </w:rPr>
          <w:t>1</w:t>
        </w:r>
        <w:r>
          <w:fldChar w:fldCharType="end"/>
        </w:r>
      </w:p>
    </w:sdtContent>
  </w:sdt>
  <w:p w:rsidR="00D80B39" w:rsidRDefault="0044324B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4B" w:rsidRDefault="0044324B">
      <w:r>
        <w:separator/>
      </w:r>
    </w:p>
  </w:footnote>
  <w:footnote w:type="continuationSeparator" w:id="0">
    <w:p w:rsidR="0044324B" w:rsidRDefault="0044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9E87E0A"/>
    <w:lvl w:ilvl="0" w:tplc="1D3045AA">
      <w:start w:val="1"/>
      <w:numFmt w:val="bullet"/>
      <w:lvlText w:val="С"/>
      <w:lvlJc w:val="left"/>
    </w:lvl>
    <w:lvl w:ilvl="1" w:tplc="E1342EFA">
      <w:start w:val="1"/>
      <w:numFmt w:val="bullet"/>
      <w:lvlText w:val="В"/>
      <w:lvlJc w:val="left"/>
      <w:rPr>
        <w:color w:val="000000" w:themeColor="text1"/>
      </w:rPr>
    </w:lvl>
    <w:lvl w:ilvl="2" w:tplc="2AC2E2D2">
      <w:numFmt w:val="decimal"/>
      <w:lvlText w:val=""/>
      <w:lvlJc w:val="left"/>
    </w:lvl>
    <w:lvl w:ilvl="3" w:tplc="0C9AEFC8">
      <w:numFmt w:val="decimal"/>
      <w:lvlText w:val=""/>
      <w:lvlJc w:val="left"/>
    </w:lvl>
    <w:lvl w:ilvl="4" w:tplc="94A28350">
      <w:numFmt w:val="decimal"/>
      <w:lvlText w:val=""/>
      <w:lvlJc w:val="left"/>
    </w:lvl>
    <w:lvl w:ilvl="5" w:tplc="F31AB5FC">
      <w:numFmt w:val="decimal"/>
      <w:lvlText w:val=""/>
      <w:lvlJc w:val="left"/>
    </w:lvl>
    <w:lvl w:ilvl="6" w:tplc="1284C216">
      <w:numFmt w:val="decimal"/>
      <w:lvlText w:val=""/>
      <w:lvlJc w:val="left"/>
    </w:lvl>
    <w:lvl w:ilvl="7" w:tplc="5EE84C3E">
      <w:numFmt w:val="decimal"/>
      <w:lvlText w:val=""/>
      <w:lvlJc w:val="left"/>
    </w:lvl>
    <w:lvl w:ilvl="8" w:tplc="7B8C48A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60AB160"/>
    <w:lvl w:ilvl="0" w:tplc="51C0A7CA">
      <w:start w:val="1"/>
      <w:numFmt w:val="bullet"/>
      <w:lvlText w:val="и"/>
      <w:lvlJc w:val="left"/>
    </w:lvl>
    <w:lvl w:ilvl="1" w:tplc="670CB3D2">
      <w:start w:val="1"/>
      <w:numFmt w:val="bullet"/>
      <w:lvlText w:val="В"/>
      <w:lvlJc w:val="left"/>
    </w:lvl>
    <w:lvl w:ilvl="2" w:tplc="FACADC62">
      <w:numFmt w:val="decimal"/>
      <w:lvlText w:val=""/>
      <w:lvlJc w:val="left"/>
    </w:lvl>
    <w:lvl w:ilvl="3" w:tplc="4EE4DC9E">
      <w:numFmt w:val="decimal"/>
      <w:lvlText w:val=""/>
      <w:lvlJc w:val="left"/>
    </w:lvl>
    <w:lvl w:ilvl="4" w:tplc="3C282478">
      <w:numFmt w:val="decimal"/>
      <w:lvlText w:val=""/>
      <w:lvlJc w:val="left"/>
    </w:lvl>
    <w:lvl w:ilvl="5" w:tplc="82405C82">
      <w:numFmt w:val="decimal"/>
      <w:lvlText w:val=""/>
      <w:lvlJc w:val="left"/>
    </w:lvl>
    <w:lvl w:ilvl="6" w:tplc="74347646">
      <w:numFmt w:val="decimal"/>
      <w:lvlText w:val=""/>
      <w:lvlJc w:val="left"/>
    </w:lvl>
    <w:lvl w:ilvl="7" w:tplc="E54295CC">
      <w:numFmt w:val="decimal"/>
      <w:lvlText w:val=""/>
      <w:lvlJc w:val="left"/>
    </w:lvl>
    <w:lvl w:ilvl="8" w:tplc="6148763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B461312"/>
    <w:lvl w:ilvl="0" w:tplc="01C09DBE">
      <w:start w:val="1"/>
      <w:numFmt w:val="bullet"/>
      <w:lvlText w:val="С"/>
      <w:lvlJc w:val="left"/>
    </w:lvl>
    <w:lvl w:ilvl="1" w:tplc="0714CAB8">
      <w:numFmt w:val="decimal"/>
      <w:lvlText w:val=""/>
      <w:lvlJc w:val="left"/>
    </w:lvl>
    <w:lvl w:ilvl="2" w:tplc="B26C788A">
      <w:numFmt w:val="decimal"/>
      <w:lvlText w:val=""/>
      <w:lvlJc w:val="left"/>
    </w:lvl>
    <w:lvl w:ilvl="3" w:tplc="D36A048E">
      <w:numFmt w:val="decimal"/>
      <w:lvlText w:val=""/>
      <w:lvlJc w:val="left"/>
    </w:lvl>
    <w:lvl w:ilvl="4" w:tplc="2F74D68E">
      <w:numFmt w:val="decimal"/>
      <w:lvlText w:val=""/>
      <w:lvlJc w:val="left"/>
    </w:lvl>
    <w:lvl w:ilvl="5" w:tplc="C5587890">
      <w:numFmt w:val="decimal"/>
      <w:lvlText w:val=""/>
      <w:lvlJc w:val="left"/>
    </w:lvl>
    <w:lvl w:ilvl="6" w:tplc="A86CD9EE">
      <w:numFmt w:val="decimal"/>
      <w:lvlText w:val=""/>
      <w:lvlJc w:val="left"/>
    </w:lvl>
    <w:lvl w:ilvl="7" w:tplc="FAAC2C6E">
      <w:numFmt w:val="decimal"/>
      <w:lvlText w:val=""/>
      <w:lvlJc w:val="left"/>
    </w:lvl>
    <w:lvl w:ilvl="8" w:tplc="D2546E3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FD29DDA"/>
    <w:lvl w:ilvl="0" w:tplc="650E2C0C">
      <w:start w:val="1"/>
      <w:numFmt w:val="bullet"/>
      <w:lvlText w:val="С"/>
      <w:lvlJc w:val="left"/>
    </w:lvl>
    <w:lvl w:ilvl="1" w:tplc="4FEA2D56">
      <w:numFmt w:val="decimal"/>
      <w:lvlText w:val=""/>
      <w:lvlJc w:val="left"/>
    </w:lvl>
    <w:lvl w:ilvl="2" w:tplc="BDC6D31E">
      <w:numFmt w:val="decimal"/>
      <w:lvlText w:val=""/>
      <w:lvlJc w:val="left"/>
    </w:lvl>
    <w:lvl w:ilvl="3" w:tplc="A934C54A">
      <w:numFmt w:val="decimal"/>
      <w:lvlText w:val=""/>
      <w:lvlJc w:val="left"/>
    </w:lvl>
    <w:lvl w:ilvl="4" w:tplc="4BF2D1D0">
      <w:numFmt w:val="decimal"/>
      <w:lvlText w:val=""/>
      <w:lvlJc w:val="left"/>
    </w:lvl>
    <w:lvl w:ilvl="5" w:tplc="CED8BAC0">
      <w:numFmt w:val="decimal"/>
      <w:lvlText w:val=""/>
      <w:lvlJc w:val="left"/>
    </w:lvl>
    <w:lvl w:ilvl="6" w:tplc="E6607BDC">
      <w:numFmt w:val="decimal"/>
      <w:lvlText w:val=""/>
      <w:lvlJc w:val="left"/>
    </w:lvl>
    <w:lvl w:ilvl="7" w:tplc="25F0AA7C">
      <w:numFmt w:val="decimal"/>
      <w:lvlText w:val=""/>
      <w:lvlJc w:val="left"/>
    </w:lvl>
    <w:lvl w:ilvl="8" w:tplc="09C04CD4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4392A480"/>
    <w:lvl w:ilvl="0" w:tplc="35266DFA">
      <w:start w:val="1"/>
      <w:numFmt w:val="bullet"/>
      <w:lvlText w:val="в"/>
      <w:lvlJc w:val="left"/>
    </w:lvl>
    <w:lvl w:ilvl="1" w:tplc="86C4B6B8">
      <w:start w:val="1"/>
      <w:numFmt w:val="bullet"/>
      <w:lvlText w:val="В"/>
      <w:lvlJc w:val="left"/>
    </w:lvl>
    <w:lvl w:ilvl="2" w:tplc="4740E0A8">
      <w:start w:val="1"/>
      <w:numFmt w:val="bullet"/>
      <w:lvlText w:val="В"/>
      <w:lvlJc w:val="left"/>
    </w:lvl>
    <w:lvl w:ilvl="3" w:tplc="2DEC131C">
      <w:numFmt w:val="decimal"/>
      <w:lvlText w:val=""/>
      <w:lvlJc w:val="left"/>
    </w:lvl>
    <w:lvl w:ilvl="4" w:tplc="7F009D3A">
      <w:numFmt w:val="decimal"/>
      <w:lvlText w:val=""/>
      <w:lvlJc w:val="left"/>
    </w:lvl>
    <w:lvl w:ilvl="5" w:tplc="6AE8C32A">
      <w:numFmt w:val="decimal"/>
      <w:lvlText w:val=""/>
      <w:lvlJc w:val="left"/>
    </w:lvl>
    <w:lvl w:ilvl="6" w:tplc="A5C61488">
      <w:numFmt w:val="decimal"/>
      <w:lvlText w:val=""/>
      <w:lvlJc w:val="left"/>
    </w:lvl>
    <w:lvl w:ilvl="7" w:tplc="F8685480">
      <w:numFmt w:val="decimal"/>
      <w:lvlText w:val=""/>
      <w:lvlJc w:val="left"/>
    </w:lvl>
    <w:lvl w:ilvl="8" w:tplc="0ECABA42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F2B8FDD8"/>
    <w:lvl w:ilvl="0" w:tplc="D478B588">
      <w:start w:val="1"/>
      <w:numFmt w:val="bullet"/>
      <w:lvlText w:val="В"/>
      <w:lvlJc w:val="left"/>
    </w:lvl>
    <w:lvl w:ilvl="1" w:tplc="CAEC4882">
      <w:start w:val="1"/>
      <w:numFmt w:val="bullet"/>
      <w:lvlText w:val="В"/>
      <w:lvlJc w:val="left"/>
    </w:lvl>
    <w:lvl w:ilvl="2" w:tplc="0D3E49EE">
      <w:start w:val="1"/>
      <w:numFmt w:val="bullet"/>
      <w:lvlText w:val="В"/>
      <w:lvlJc w:val="left"/>
    </w:lvl>
    <w:lvl w:ilvl="3" w:tplc="A93CE0E0">
      <w:start w:val="1"/>
      <w:numFmt w:val="bullet"/>
      <w:lvlText w:val="В"/>
      <w:lvlJc w:val="left"/>
    </w:lvl>
    <w:lvl w:ilvl="4" w:tplc="77D0E65E">
      <w:numFmt w:val="decimal"/>
      <w:lvlText w:val=""/>
      <w:lvlJc w:val="left"/>
    </w:lvl>
    <w:lvl w:ilvl="5" w:tplc="20D4C058">
      <w:numFmt w:val="decimal"/>
      <w:lvlText w:val=""/>
      <w:lvlJc w:val="left"/>
    </w:lvl>
    <w:lvl w:ilvl="6" w:tplc="86ACFCD2">
      <w:numFmt w:val="decimal"/>
      <w:lvlText w:val=""/>
      <w:lvlJc w:val="left"/>
    </w:lvl>
    <w:lvl w:ilvl="7" w:tplc="AA12F92E">
      <w:numFmt w:val="decimal"/>
      <w:lvlText w:val=""/>
      <w:lvlJc w:val="left"/>
    </w:lvl>
    <w:lvl w:ilvl="8" w:tplc="E592CE98">
      <w:numFmt w:val="decimal"/>
      <w:lvlText w:val=""/>
      <w:lvlJc w:val="left"/>
    </w:lvl>
  </w:abstractNum>
  <w:abstractNum w:abstractNumId="6" w15:restartNumberingAfterBreak="0">
    <w:nsid w:val="0EF92201"/>
    <w:multiLevelType w:val="hybridMultilevel"/>
    <w:tmpl w:val="83802854"/>
    <w:lvl w:ilvl="0" w:tplc="C860B1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5E26"/>
    <w:multiLevelType w:val="hybridMultilevel"/>
    <w:tmpl w:val="61E6094E"/>
    <w:lvl w:ilvl="0" w:tplc="85D0E2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1C3D73B7"/>
    <w:multiLevelType w:val="hybridMultilevel"/>
    <w:tmpl w:val="2EEA480C"/>
    <w:lvl w:ilvl="0" w:tplc="545E0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924751"/>
    <w:multiLevelType w:val="hybridMultilevel"/>
    <w:tmpl w:val="5FB07B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2B"/>
    <w:rsid w:val="000017FD"/>
    <w:rsid w:val="0001330B"/>
    <w:rsid w:val="00031297"/>
    <w:rsid w:val="00032C3A"/>
    <w:rsid w:val="0004009B"/>
    <w:rsid w:val="0004762C"/>
    <w:rsid w:val="0006375B"/>
    <w:rsid w:val="00081747"/>
    <w:rsid w:val="0009106E"/>
    <w:rsid w:val="0009492C"/>
    <w:rsid w:val="000A0DDB"/>
    <w:rsid w:val="000A1908"/>
    <w:rsid w:val="000B494D"/>
    <w:rsid w:val="000B70F7"/>
    <w:rsid w:val="000C579B"/>
    <w:rsid w:val="000D23E7"/>
    <w:rsid w:val="001001DB"/>
    <w:rsid w:val="001018EA"/>
    <w:rsid w:val="00117FF3"/>
    <w:rsid w:val="00126C6E"/>
    <w:rsid w:val="0015046F"/>
    <w:rsid w:val="00153282"/>
    <w:rsid w:val="00157F98"/>
    <w:rsid w:val="0016793D"/>
    <w:rsid w:val="0017469B"/>
    <w:rsid w:val="00184B68"/>
    <w:rsid w:val="001860FA"/>
    <w:rsid w:val="00191B56"/>
    <w:rsid w:val="00193188"/>
    <w:rsid w:val="00194F0D"/>
    <w:rsid w:val="00197A1C"/>
    <w:rsid w:val="00197BC9"/>
    <w:rsid w:val="001A7E6B"/>
    <w:rsid w:val="001B6865"/>
    <w:rsid w:val="001C4DD5"/>
    <w:rsid w:val="001D3ED8"/>
    <w:rsid w:val="001D6D94"/>
    <w:rsid w:val="001E0379"/>
    <w:rsid w:val="001E2D4B"/>
    <w:rsid w:val="002103F4"/>
    <w:rsid w:val="00210A84"/>
    <w:rsid w:val="002111EC"/>
    <w:rsid w:val="0021184F"/>
    <w:rsid w:val="0021359E"/>
    <w:rsid w:val="00227A0C"/>
    <w:rsid w:val="002333B6"/>
    <w:rsid w:val="00241EB9"/>
    <w:rsid w:val="002507CC"/>
    <w:rsid w:val="002576A2"/>
    <w:rsid w:val="00260424"/>
    <w:rsid w:val="002614A9"/>
    <w:rsid w:val="002615CE"/>
    <w:rsid w:val="00266D7F"/>
    <w:rsid w:val="00271D78"/>
    <w:rsid w:val="00282B1A"/>
    <w:rsid w:val="002850D7"/>
    <w:rsid w:val="002864A5"/>
    <w:rsid w:val="00296DB4"/>
    <w:rsid w:val="002A7C2B"/>
    <w:rsid w:val="002F1CBC"/>
    <w:rsid w:val="002F228A"/>
    <w:rsid w:val="00304790"/>
    <w:rsid w:val="00321767"/>
    <w:rsid w:val="00323CAC"/>
    <w:rsid w:val="00325FD0"/>
    <w:rsid w:val="003269EC"/>
    <w:rsid w:val="00327270"/>
    <w:rsid w:val="003370E6"/>
    <w:rsid w:val="003438CF"/>
    <w:rsid w:val="003562E0"/>
    <w:rsid w:val="003633D9"/>
    <w:rsid w:val="00373420"/>
    <w:rsid w:val="0037370A"/>
    <w:rsid w:val="00381A02"/>
    <w:rsid w:val="003848FD"/>
    <w:rsid w:val="00396821"/>
    <w:rsid w:val="003A07F5"/>
    <w:rsid w:val="003B759D"/>
    <w:rsid w:val="003C2F12"/>
    <w:rsid w:val="003D32BA"/>
    <w:rsid w:val="003D46A4"/>
    <w:rsid w:val="003D4718"/>
    <w:rsid w:val="003D5A2F"/>
    <w:rsid w:val="003E2F53"/>
    <w:rsid w:val="003E37CE"/>
    <w:rsid w:val="003F08D8"/>
    <w:rsid w:val="00405B47"/>
    <w:rsid w:val="004105A6"/>
    <w:rsid w:val="0042438A"/>
    <w:rsid w:val="00426064"/>
    <w:rsid w:val="0043462B"/>
    <w:rsid w:val="0044324B"/>
    <w:rsid w:val="004432CD"/>
    <w:rsid w:val="004618D5"/>
    <w:rsid w:val="0046772F"/>
    <w:rsid w:val="00467903"/>
    <w:rsid w:val="00467941"/>
    <w:rsid w:val="004707CD"/>
    <w:rsid w:val="00472239"/>
    <w:rsid w:val="004931A3"/>
    <w:rsid w:val="00497106"/>
    <w:rsid w:val="004A0B96"/>
    <w:rsid w:val="004B482B"/>
    <w:rsid w:val="004C1550"/>
    <w:rsid w:val="004C399A"/>
    <w:rsid w:val="004C43A9"/>
    <w:rsid w:val="004C5622"/>
    <w:rsid w:val="004C6788"/>
    <w:rsid w:val="004D7076"/>
    <w:rsid w:val="004D79CD"/>
    <w:rsid w:val="004E0F5F"/>
    <w:rsid w:val="004E2FE5"/>
    <w:rsid w:val="004F1DE9"/>
    <w:rsid w:val="004F2B4A"/>
    <w:rsid w:val="00501FBB"/>
    <w:rsid w:val="00505B96"/>
    <w:rsid w:val="00517368"/>
    <w:rsid w:val="00526D6F"/>
    <w:rsid w:val="00551D25"/>
    <w:rsid w:val="00552AF6"/>
    <w:rsid w:val="00560CD4"/>
    <w:rsid w:val="00564DF1"/>
    <w:rsid w:val="0057273F"/>
    <w:rsid w:val="00575AFD"/>
    <w:rsid w:val="00580587"/>
    <w:rsid w:val="00580873"/>
    <w:rsid w:val="00593E67"/>
    <w:rsid w:val="005B44BA"/>
    <w:rsid w:val="005B6DDD"/>
    <w:rsid w:val="005C2CE7"/>
    <w:rsid w:val="005C4A7A"/>
    <w:rsid w:val="005C6AFB"/>
    <w:rsid w:val="005D12B9"/>
    <w:rsid w:val="005E04A1"/>
    <w:rsid w:val="005E5061"/>
    <w:rsid w:val="005F6E1C"/>
    <w:rsid w:val="00610F7E"/>
    <w:rsid w:val="00611F92"/>
    <w:rsid w:val="0061464B"/>
    <w:rsid w:val="00615330"/>
    <w:rsid w:val="00630BF0"/>
    <w:rsid w:val="00645115"/>
    <w:rsid w:val="00645E48"/>
    <w:rsid w:val="00661B46"/>
    <w:rsid w:val="00673193"/>
    <w:rsid w:val="00680440"/>
    <w:rsid w:val="006810A4"/>
    <w:rsid w:val="00683957"/>
    <w:rsid w:val="006901B0"/>
    <w:rsid w:val="006965EE"/>
    <w:rsid w:val="006A1FA8"/>
    <w:rsid w:val="006A5387"/>
    <w:rsid w:val="006A7E00"/>
    <w:rsid w:val="006C59AF"/>
    <w:rsid w:val="006D019D"/>
    <w:rsid w:val="006D2B54"/>
    <w:rsid w:val="006D30D6"/>
    <w:rsid w:val="006D4EB9"/>
    <w:rsid w:val="006D56C5"/>
    <w:rsid w:val="006E4CAF"/>
    <w:rsid w:val="006E6B9F"/>
    <w:rsid w:val="006F5F5D"/>
    <w:rsid w:val="006F6A8B"/>
    <w:rsid w:val="006F79ED"/>
    <w:rsid w:val="00705771"/>
    <w:rsid w:val="00707551"/>
    <w:rsid w:val="00714493"/>
    <w:rsid w:val="00714996"/>
    <w:rsid w:val="007204A8"/>
    <w:rsid w:val="007322AB"/>
    <w:rsid w:val="00733DC3"/>
    <w:rsid w:val="00740428"/>
    <w:rsid w:val="007541E9"/>
    <w:rsid w:val="00756C9E"/>
    <w:rsid w:val="00765B69"/>
    <w:rsid w:val="007747E6"/>
    <w:rsid w:val="0077558D"/>
    <w:rsid w:val="00776EE8"/>
    <w:rsid w:val="00786F02"/>
    <w:rsid w:val="00792C7B"/>
    <w:rsid w:val="00793100"/>
    <w:rsid w:val="00793ABE"/>
    <w:rsid w:val="00796113"/>
    <w:rsid w:val="0079681C"/>
    <w:rsid w:val="007A747B"/>
    <w:rsid w:val="007B2B32"/>
    <w:rsid w:val="007B7E64"/>
    <w:rsid w:val="007C48F8"/>
    <w:rsid w:val="007D09EC"/>
    <w:rsid w:val="007D2771"/>
    <w:rsid w:val="007D4A3A"/>
    <w:rsid w:val="007E5CC7"/>
    <w:rsid w:val="0080264E"/>
    <w:rsid w:val="008065F5"/>
    <w:rsid w:val="00811F77"/>
    <w:rsid w:val="00814616"/>
    <w:rsid w:val="008149F5"/>
    <w:rsid w:val="00814BBC"/>
    <w:rsid w:val="008160B2"/>
    <w:rsid w:val="008177C9"/>
    <w:rsid w:val="00821A09"/>
    <w:rsid w:val="00832014"/>
    <w:rsid w:val="0083261D"/>
    <w:rsid w:val="00844A6D"/>
    <w:rsid w:val="00850BDC"/>
    <w:rsid w:val="0085214D"/>
    <w:rsid w:val="00852295"/>
    <w:rsid w:val="00854A4B"/>
    <w:rsid w:val="00866B1D"/>
    <w:rsid w:val="0087434A"/>
    <w:rsid w:val="0088002F"/>
    <w:rsid w:val="0088037E"/>
    <w:rsid w:val="0089553A"/>
    <w:rsid w:val="00895ACA"/>
    <w:rsid w:val="008A0664"/>
    <w:rsid w:val="008A0E46"/>
    <w:rsid w:val="008A3835"/>
    <w:rsid w:val="008B468A"/>
    <w:rsid w:val="008C2768"/>
    <w:rsid w:val="008C2836"/>
    <w:rsid w:val="008C2F49"/>
    <w:rsid w:val="008C3114"/>
    <w:rsid w:val="008D1084"/>
    <w:rsid w:val="008D4794"/>
    <w:rsid w:val="008D5378"/>
    <w:rsid w:val="008E0197"/>
    <w:rsid w:val="009022CB"/>
    <w:rsid w:val="009051D9"/>
    <w:rsid w:val="009302FD"/>
    <w:rsid w:val="00935C72"/>
    <w:rsid w:val="0093641F"/>
    <w:rsid w:val="00937F17"/>
    <w:rsid w:val="009548D1"/>
    <w:rsid w:val="009570E2"/>
    <w:rsid w:val="00964B17"/>
    <w:rsid w:val="00973139"/>
    <w:rsid w:val="00980DC0"/>
    <w:rsid w:val="00996769"/>
    <w:rsid w:val="009A4CD4"/>
    <w:rsid w:val="009A5FA0"/>
    <w:rsid w:val="009B6015"/>
    <w:rsid w:val="009B7D05"/>
    <w:rsid w:val="009D48D9"/>
    <w:rsid w:val="009D6B40"/>
    <w:rsid w:val="009E1F6A"/>
    <w:rsid w:val="009E3275"/>
    <w:rsid w:val="009E499E"/>
    <w:rsid w:val="009F0D13"/>
    <w:rsid w:val="009F61EC"/>
    <w:rsid w:val="00A032B5"/>
    <w:rsid w:val="00A055CB"/>
    <w:rsid w:val="00A079EC"/>
    <w:rsid w:val="00A168D1"/>
    <w:rsid w:val="00A26144"/>
    <w:rsid w:val="00A30485"/>
    <w:rsid w:val="00A30EB6"/>
    <w:rsid w:val="00A451B0"/>
    <w:rsid w:val="00A55AB4"/>
    <w:rsid w:val="00A80226"/>
    <w:rsid w:val="00A83955"/>
    <w:rsid w:val="00A8597A"/>
    <w:rsid w:val="00A91E34"/>
    <w:rsid w:val="00A9351D"/>
    <w:rsid w:val="00A942ED"/>
    <w:rsid w:val="00A97EDF"/>
    <w:rsid w:val="00AA0CEA"/>
    <w:rsid w:val="00AA31A7"/>
    <w:rsid w:val="00AA5D28"/>
    <w:rsid w:val="00AB3F79"/>
    <w:rsid w:val="00AB65F5"/>
    <w:rsid w:val="00AC3E1C"/>
    <w:rsid w:val="00AD06D5"/>
    <w:rsid w:val="00AD0707"/>
    <w:rsid w:val="00AD53BD"/>
    <w:rsid w:val="00AD6B04"/>
    <w:rsid w:val="00AE7362"/>
    <w:rsid w:val="00B01DB4"/>
    <w:rsid w:val="00B068A9"/>
    <w:rsid w:val="00B16CC7"/>
    <w:rsid w:val="00B17F5F"/>
    <w:rsid w:val="00B3213E"/>
    <w:rsid w:val="00B42463"/>
    <w:rsid w:val="00B450ED"/>
    <w:rsid w:val="00B50E8B"/>
    <w:rsid w:val="00B53B60"/>
    <w:rsid w:val="00B67649"/>
    <w:rsid w:val="00B714C8"/>
    <w:rsid w:val="00BA024B"/>
    <w:rsid w:val="00BB40A4"/>
    <w:rsid w:val="00BB5118"/>
    <w:rsid w:val="00BC13C0"/>
    <w:rsid w:val="00BC1695"/>
    <w:rsid w:val="00BC7B78"/>
    <w:rsid w:val="00BD4017"/>
    <w:rsid w:val="00BD57B1"/>
    <w:rsid w:val="00BE17ED"/>
    <w:rsid w:val="00BE7FAC"/>
    <w:rsid w:val="00BF0736"/>
    <w:rsid w:val="00BF11B8"/>
    <w:rsid w:val="00C00039"/>
    <w:rsid w:val="00C013A3"/>
    <w:rsid w:val="00C07BE8"/>
    <w:rsid w:val="00C07FA5"/>
    <w:rsid w:val="00C10388"/>
    <w:rsid w:val="00C11673"/>
    <w:rsid w:val="00C2604C"/>
    <w:rsid w:val="00C27830"/>
    <w:rsid w:val="00C425CA"/>
    <w:rsid w:val="00C42AD8"/>
    <w:rsid w:val="00C449CB"/>
    <w:rsid w:val="00C4637B"/>
    <w:rsid w:val="00C53194"/>
    <w:rsid w:val="00C71777"/>
    <w:rsid w:val="00C7178A"/>
    <w:rsid w:val="00C72AB8"/>
    <w:rsid w:val="00C770C7"/>
    <w:rsid w:val="00C77A4D"/>
    <w:rsid w:val="00C811A7"/>
    <w:rsid w:val="00C93CEB"/>
    <w:rsid w:val="00CA000B"/>
    <w:rsid w:val="00CA7B43"/>
    <w:rsid w:val="00CB2590"/>
    <w:rsid w:val="00CB27AC"/>
    <w:rsid w:val="00CB3293"/>
    <w:rsid w:val="00CB36CB"/>
    <w:rsid w:val="00CC13ED"/>
    <w:rsid w:val="00CC2471"/>
    <w:rsid w:val="00CD3D2B"/>
    <w:rsid w:val="00CE27A5"/>
    <w:rsid w:val="00CE4C96"/>
    <w:rsid w:val="00CE72C4"/>
    <w:rsid w:val="00CE7B1D"/>
    <w:rsid w:val="00CF0E13"/>
    <w:rsid w:val="00D3138F"/>
    <w:rsid w:val="00D32F0B"/>
    <w:rsid w:val="00D469F7"/>
    <w:rsid w:val="00D6283D"/>
    <w:rsid w:val="00D7178F"/>
    <w:rsid w:val="00D80DF3"/>
    <w:rsid w:val="00D873FE"/>
    <w:rsid w:val="00D92AB0"/>
    <w:rsid w:val="00D93650"/>
    <w:rsid w:val="00DA3B80"/>
    <w:rsid w:val="00DA4A4B"/>
    <w:rsid w:val="00DA5AC1"/>
    <w:rsid w:val="00DB2400"/>
    <w:rsid w:val="00DB4413"/>
    <w:rsid w:val="00DD7322"/>
    <w:rsid w:val="00DE1774"/>
    <w:rsid w:val="00DE2CC2"/>
    <w:rsid w:val="00E03784"/>
    <w:rsid w:val="00E05250"/>
    <w:rsid w:val="00E052EC"/>
    <w:rsid w:val="00E07912"/>
    <w:rsid w:val="00E13D75"/>
    <w:rsid w:val="00E14757"/>
    <w:rsid w:val="00E16A9B"/>
    <w:rsid w:val="00E61559"/>
    <w:rsid w:val="00E641E7"/>
    <w:rsid w:val="00E655C5"/>
    <w:rsid w:val="00E76340"/>
    <w:rsid w:val="00E81A06"/>
    <w:rsid w:val="00EA1644"/>
    <w:rsid w:val="00EB1188"/>
    <w:rsid w:val="00EB2228"/>
    <w:rsid w:val="00EC425A"/>
    <w:rsid w:val="00EE6070"/>
    <w:rsid w:val="00EF1BA1"/>
    <w:rsid w:val="00F02159"/>
    <w:rsid w:val="00F03C9D"/>
    <w:rsid w:val="00F07D60"/>
    <w:rsid w:val="00F17597"/>
    <w:rsid w:val="00F2391A"/>
    <w:rsid w:val="00F26D7D"/>
    <w:rsid w:val="00F276A9"/>
    <w:rsid w:val="00F3668F"/>
    <w:rsid w:val="00F42BAF"/>
    <w:rsid w:val="00F543B1"/>
    <w:rsid w:val="00F576AC"/>
    <w:rsid w:val="00F72F33"/>
    <w:rsid w:val="00F75824"/>
    <w:rsid w:val="00F909C5"/>
    <w:rsid w:val="00F97406"/>
    <w:rsid w:val="00FC04B0"/>
    <w:rsid w:val="00FC0DA3"/>
    <w:rsid w:val="00FD0A69"/>
    <w:rsid w:val="00FD18BA"/>
    <w:rsid w:val="00FD3486"/>
    <w:rsid w:val="00FD5918"/>
    <w:rsid w:val="00FD7B29"/>
    <w:rsid w:val="00FE47CE"/>
    <w:rsid w:val="00FF3D8C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688A-411E-4FB5-8DC7-4C41587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E6B"/>
    <w:pPr>
      <w:spacing w:before="60" w:after="60" w:line="360" w:lineRule="auto"/>
      <w:ind w:firstLine="709"/>
    </w:pPr>
    <w:rPr>
      <w:szCs w:val="20"/>
    </w:rPr>
  </w:style>
  <w:style w:type="table" w:styleId="a3">
    <w:name w:val="Table Grid"/>
    <w:basedOn w:val="a1"/>
    <w:rsid w:val="008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B6D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5B6D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10"/>
    <w:uiPriority w:val="99"/>
    <w:rsid w:val="005B6DDD"/>
  </w:style>
  <w:style w:type="paragraph" w:styleId="a4">
    <w:name w:val="footer"/>
    <w:basedOn w:val="a"/>
    <w:link w:val="11"/>
    <w:uiPriority w:val="99"/>
    <w:semiHidden/>
    <w:unhideWhenUsed/>
    <w:rsid w:val="005B6DD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5B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4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27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j">
    <w:name w:val="_aj"/>
    <w:basedOn w:val="a"/>
    <w:rsid w:val="007B2B32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4679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794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7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79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7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8E43-F42F-4D0E-AEFA-AFE18C5C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Ходченков</cp:lastModifiedBy>
  <cp:revision>3</cp:revision>
  <cp:lastPrinted>2023-01-30T12:05:00Z</cp:lastPrinted>
  <dcterms:created xsi:type="dcterms:W3CDTF">2023-01-30T11:40:00Z</dcterms:created>
  <dcterms:modified xsi:type="dcterms:W3CDTF">2023-01-30T12:16:00Z</dcterms:modified>
</cp:coreProperties>
</file>