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2"/>
        <w:gridCol w:w="5049"/>
      </w:tblGrid>
      <w:tr w:rsidR="00413A1E" w:rsidRPr="00001D64" w:rsidTr="0030480B">
        <w:tc>
          <w:tcPr>
            <w:tcW w:w="4616" w:type="dxa"/>
          </w:tcPr>
          <w:p w:rsidR="00EF6043" w:rsidRPr="00001D64" w:rsidRDefault="00334033" w:rsidP="0030480B">
            <w:pPr>
              <w:pStyle w:val="ConsPlusNormal"/>
              <w:jc w:val="center"/>
              <w:rPr>
                <w:color w:val="FF0000"/>
                <w:szCs w:val="28"/>
              </w:rPr>
            </w:pPr>
            <w:r w:rsidRPr="00334033">
              <w:rPr>
                <w:szCs w:val="28"/>
              </w:rPr>
              <w:t>ПРОЕКТ</w:t>
            </w:r>
          </w:p>
        </w:tc>
        <w:tc>
          <w:tcPr>
            <w:tcW w:w="5131" w:type="dxa"/>
          </w:tcPr>
          <w:p w:rsidR="00B62985" w:rsidRPr="00D530A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outlineLvl w:val="0"/>
              <w:rPr>
                <w:szCs w:val="28"/>
              </w:rPr>
            </w:pPr>
            <w:r w:rsidRPr="00D530A5">
              <w:rPr>
                <w:szCs w:val="28"/>
              </w:rPr>
              <w:t>Утверждена</w:t>
            </w:r>
          </w:p>
          <w:p w:rsidR="00B62985" w:rsidRPr="00D530A5" w:rsidRDefault="00413A1E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распоряжением</w:t>
            </w:r>
            <w:r w:rsidR="00B62985">
              <w:rPr>
                <w:szCs w:val="28"/>
              </w:rPr>
              <w:t xml:space="preserve"> </w:t>
            </w:r>
            <w:r>
              <w:rPr>
                <w:szCs w:val="28"/>
              </w:rPr>
              <w:t>администрации Батецкого муниципального района</w:t>
            </w:r>
          </w:p>
          <w:p w:rsidR="00B62985" w:rsidRDefault="00B62985" w:rsidP="00B62985">
            <w:pPr>
              <w:pStyle w:val="ConsPlusNormal"/>
              <w:shd w:val="clear" w:color="auto" w:fill="FFFFFF" w:themeFill="background1"/>
              <w:spacing w:line="276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от ____2021 года №____</w:t>
            </w:r>
          </w:p>
          <w:p w:rsidR="00EF6043" w:rsidRPr="00001D64" w:rsidRDefault="00EF6043" w:rsidP="00B62985">
            <w:pPr>
              <w:pStyle w:val="ConsPlusNormal"/>
              <w:jc w:val="right"/>
              <w:rPr>
                <w:color w:val="FF0000"/>
                <w:szCs w:val="28"/>
              </w:rPr>
            </w:pPr>
          </w:p>
        </w:tc>
      </w:tr>
    </w:tbl>
    <w:p w:rsidR="00EF6043" w:rsidRDefault="00EF6043" w:rsidP="00EF6043">
      <w:pPr>
        <w:pStyle w:val="ConsPlusNormal"/>
        <w:jc w:val="center"/>
        <w:rPr>
          <w:b/>
          <w:color w:val="FF0000"/>
        </w:rPr>
      </w:pPr>
    </w:p>
    <w:p w:rsidR="00612D9B" w:rsidRPr="00001D64" w:rsidRDefault="00612D9B" w:rsidP="00EF6043">
      <w:pPr>
        <w:pStyle w:val="ConsPlusNormal"/>
        <w:jc w:val="center"/>
        <w:rPr>
          <w:b/>
          <w:color w:val="FF0000"/>
        </w:rPr>
      </w:pPr>
    </w:p>
    <w:p w:rsidR="00EF6043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  <w:r w:rsidRPr="00FA159B">
        <w:rPr>
          <w:b/>
          <w:szCs w:val="28"/>
        </w:rPr>
        <w:t xml:space="preserve">Программа профилактики рисков причинения вреда (ущерба) охраняемым законом ценностям </w:t>
      </w:r>
      <w:r w:rsidR="00B62985">
        <w:rPr>
          <w:b/>
          <w:szCs w:val="28"/>
        </w:rPr>
        <w:t xml:space="preserve">в рамках </w:t>
      </w:r>
      <w:r w:rsidR="00413A1E">
        <w:rPr>
          <w:b/>
          <w:szCs w:val="28"/>
        </w:rPr>
        <w:t>осуществления муниципального земельного контроля в границах сельских поселений Батецкого муниципального района Новгородской области</w:t>
      </w:r>
      <w:r w:rsidR="00B62985" w:rsidRPr="00B62985">
        <w:rPr>
          <w:i/>
          <w:szCs w:val="28"/>
        </w:rPr>
        <w:t xml:space="preserve"> </w:t>
      </w:r>
      <w:r w:rsidRPr="00FA159B">
        <w:rPr>
          <w:b/>
          <w:szCs w:val="28"/>
        </w:rPr>
        <w:t>на 2022 год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  <w:r>
        <w:rPr>
          <w:b/>
          <w:szCs w:val="28"/>
        </w:rPr>
        <w:t>ПАСПОРТ</w:t>
      </w:r>
    </w:p>
    <w:p w:rsidR="00334033" w:rsidRDefault="00334033" w:rsidP="00FD32D5">
      <w:pPr>
        <w:pStyle w:val="ConsPlusNormal"/>
        <w:spacing w:line="276" w:lineRule="auto"/>
        <w:jc w:val="center"/>
        <w:rPr>
          <w:b/>
          <w:szCs w:val="28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2972"/>
        <w:gridCol w:w="6379"/>
      </w:tblGrid>
      <w:tr w:rsidR="00334033" w:rsidRPr="00687F49" w:rsidTr="00687F49">
        <w:trPr>
          <w:trHeight w:val="775"/>
        </w:trPr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6379" w:type="dxa"/>
          </w:tcPr>
          <w:p w:rsidR="00334033" w:rsidRPr="00687F49" w:rsidRDefault="00334033" w:rsidP="00413A1E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Программа профилактики рисков причинения вреда (ущерба) охраняемым законом ценностям </w:t>
            </w:r>
            <w:r w:rsidR="00413A1E">
              <w:rPr>
                <w:sz w:val="24"/>
                <w:szCs w:val="24"/>
              </w:rPr>
              <w:t>в рамках осуществления муниципального земельного контроля в границах сельских поселений Батецкого муниципального района Новгородской области</w:t>
            </w:r>
            <w:r w:rsidR="00B62985">
              <w:rPr>
                <w:sz w:val="24"/>
                <w:szCs w:val="24"/>
              </w:rPr>
              <w:t xml:space="preserve"> </w:t>
            </w:r>
            <w:r w:rsidRPr="00687F49">
              <w:rPr>
                <w:sz w:val="24"/>
                <w:szCs w:val="24"/>
              </w:rPr>
              <w:t>на 2022 год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Правовые основания разработки программы профилактики</w:t>
            </w:r>
          </w:p>
        </w:tc>
        <w:tc>
          <w:tcPr>
            <w:tcW w:w="6379" w:type="dxa"/>
          </w:tcPr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 xml:space="preserve">Федеральный закон от 31.07.2020 № 248-ФЗ </w:t>
            </w:r>
            <w:r w:rsidR="00687F49">
              <w:rPr>
                <w:sz w:val="24"/>
                <w:szCs w:val="24"/>
                <w:lang w:eastAsia="ar-SA"/>
              </w:rPr>
              <w:t xml:space="preserve">                              </w:t>
            </w:r>
            <w:r w:rsidRPr="00687F49">
              <w:rPr>
                <w:sz w:val="24"/>
                <w:szCs w:val="24"/>
                <w:lang w:eastAsia="ar-SA"/>
              </w:rPr>
              <w:t>«О государственном контроле (надзоре) и муниципальном контроле в Российской Федерации» (далее – Федеральный закон</w:t>
            </w:r>
            <w:r w:rsidR="00687F49">
              <w:rPr>
                <w:sz w:val="24"/>
                <w:szCs w:val="24"/>
                <w:lang w:eastAsia="ar-SA"/>
              </w:rPr>
              <w:t xml:space="preserve"> </w:t>
            </w:r>
            <w:r w:rsidRPr="00687F49">
              <w:rPr>
                <w:sz w:val="24"/>
                <w:szCs w:val="24"/>
                <w:lang w:eastAsia="ar-SA"/>
              </w:rPr>
              <w:t>№ 248-ФЗ);</w:t>
            </w:r>
          </w:p>
          <w:p w:rsidR="00B62985" w:rsidRPr="00687F49" w:rsidRDefault="00B62985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</w:p>
          <w:p w:rsidR="00334033" w:rsidRDefault="00334033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  <w:lang w:eastAsia="ar-SA"/>
              </w:rPr>
            </w:pPr>
            <w:r w:rsidRPr="00687F49">
              <w:rPr>
                <w:sz w:val="24"/>
                <w:szCs w:val="24"/>
                <w:lang w:eastAsia="ar-SA"/>
              </w:rPr>
      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687F49" w:rsidRPr="00687F49">
              <w:rPr>
                <w:sz w:val="24"/>
                <w:szCs w:val="24"/>
                <w:lang w:eastAsia="ar-SA"/>
              </w:rPr>
              <w:t>;</w:t>
            </w:r>
          </w:p>
          <w:p w:rsidR="00B62985" w:rsidRDefault="00B62985" w:rsidP="00687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</w:p>
          <w:p w:rsidR="00B62985" w:rsidRPr="00B62985" w:rsidRDefault="00413A1E" w:rsidP="00687F49">
            <w:pPr>
              <w:pStyle w:val="ConsPlusNormal"/>
              <w:spacing w:line="276" w:lineRule="auto"/>
              <w:jc w:val="both"/>
              <w:rPr>
                <w:i/>
                <w:sz w:val="24"/>
                <w:szCs w:val="24"/>
                <w:lang w:eastAsia="ar-SA"/>
              </w:rPr>
            </w:pPr>
            <w:r>
              <w:rPr>
                <w:i/>
                <w:sz w:val="24"/>
                <w:szCs w:val="24"/>
                <w:lang w:eastAsia="ar-SA"/>
              </w:rPr>
              <w:t>Положение по осуществлению муниципального земельного контроля в границах сельских поселений Батецкого муниципального района</w:t>
            </w:r>
            <w:r w:rsidR="00F32758">
              <w:rPr>
                <w:i/>
                <w:sz w:val="24"/>
                <w:szCs w:val="24"/>
                <w:lang w:eastAsia="ar-SA"/>
              </w:rPr>
              <w:t xml:space="preserve"> Новгородской области, утвержденного решением Думы Батецкого муниципального района 28.09.2021 №66-РД</w:t>
            </w:r>
          </w:p>
          <w:p w:rsidR="00687F49" w:rsidRPr="00687F49" w:rsidRDefault="00687F49" w:rsidP="00687F49">
            <w:pPr>
              <w:pStyle w:val="ConsPlusNormal"/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334033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Разработчик программы профилактики </w:t>
            </w:r>
          </w:p>
        </w:tc>
        <w:tc>
          <w:tcPr>
            <w:tcW w:w="6379" w:type="dxa"/>
          </w:tcPr>
          <w:p w:rsidR="00334033" w:rsidRPr="00B62985" w:rsidRDefault="00F32758" w:rsidP="00334033">
            <w:pPr>
              <w:pStyle w:val="ConsPlusNormal"/>
              <w:spacing w:line="276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Администрация Батецкого муниципального района</w:t>
            </w:r>
            <w:r w:rsidR="00B62985" w:rsidRPr="00B6298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87F49" w:rsidRPr="00687F49" w:rsidTr="00687F49">
        <w:tc>
          <w:tcPr>
            <w:tcW w:w="2972" w:type="dxa"/>
          </w:tcPr>
          <w:p w:rsidR="00687F49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Цели программы профилактики</w:t>
            </w:r>
          </w:p>
        </w:tc>
        <w:tc>
          <w:tcPr>
            <w:tcW w:w="6379" w:type="dxa"/>
          </w:tcPr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предотвращение рисков причинения вреда охраняемым законом ценностям;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предупреждение нарушений обязательных требований (снижение числа нарушений обязательных требований) в сфере</w:t>
            </w:r>
            <w:r w:rsidR="00F32758">
              <w:rPr>
                <w:sz w:val="24"/>
                <w:szCs w:val="24"/>
              </w:rPr>
              <w:t xml:space="preserve"> муниципального земельного контроля</w:t>
            </w:r>
            <w:r w:rsidRPr="00612D9B">
              <w:rPr>
                <w:sz w:val="24"/>
                <w:szCs w:val="24"/>
              </w:rPr>
              <w:t>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lastRenderedPageBreak/>
              <w:t>стимулирование добросовестного соблюдения обязательных требований всеми контролируемыми лицами;</w:t>
            </w:r>
          </w:p>
          <w:p w:rsidR="00612D9B" w:rsidRPr="00612D9B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:rsidR="00687F49" w:rsidRPr="00687F49" w:rsidRDefault="00612D9B" w:rsidP="00612D9B">
            <w:pPr>
              <w:pStyle w:val="a4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0" w:firstLine="176"/>
              <w:jc w:val="both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334033" w:rsidRPr="00687F49" w:rsidTr="00687F49">
        <w:tc>
          <w:tcPr>
            <w:tcW w:w="2972" w:type="dxa"/>
          </w:tcPr>
          <w:p w:rsidR="00334033" w:rsidRPr="00687F49" w:rsidRDefault="00687F49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Задачи программы профилактики</w:t>
            </w:r>
          </w:p>
        </w:tc>
        <w:tc>
          <w:tcPr>
            <w:tcW w:w="6379" w:type="dxa"/>
          </w:tcPr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 xml:space="preserve">формирование одинакового понимания обязательных требований у всех участников </w:t>
            </w:r>
            <w:r w:rsidR="00F32758" w:rsidRPr="00612D9B">
              <w:t>в сфере</w:t>
            </w:r>
            <w:r w:rsidR="00F32758">
              <w:t xml:space="preserve"> муниципального земельного контроля</w:t>
            </w:r>
            <w:r w:rsidR="00B62985">
              <w:rPr>
                <w:color w:val="auto"/>
              </w:rPr>
              <w:t xml:space="preserve"> </w:t>
            </w:r>
            <w:r w:rsidRPr="00612D9B">
              <w:rPr>
                <w:color w:val="auto"/>
              </w:rPr>
              <w:t>при осуществлении</w:t>
            </w:r>
            <w:r w:rsidR="00B62985">
              <w:rPr>
                <w:color w:val="auto"/>
              </w:rPr>
              <w:t xml:space="preserve"> </w:t>
            </w:r>
            <w:r w:rsidR="00F32758">
              <w:t xml:space="preserve">в рамках муниципального земельного контроля в границах сельских поселений Батецкого муниципального района Новгородской области </w:t>
            </w:r>
            <w:r w:rsidR="00F32758" w:rsidRPr="00687F49">
              <w:t>на 2022 год</w:t>
            </w:r>
            <w:r w:rsidRPr="00B62985">
              <w:rPr>
                <w:i/>
                <w:color w:val="auto"/>
              </w:rPr>
              <w:t>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укрепление системы профилактики нарушений обязательных требований путем активизации профилактической деятельности;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создание и внедрение мер системы позитивной профилактики;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инвентаризация и оценка состава и особенностей подконтрольных субъектов и оценки состояния подконтрольной сферы;</w:t>
            </w:r>
          </w:p>
          <w:p w:rsidR="00612D9B" w:rsidRPr="00612D9B" w:rsidRDefault="00612D9B" w:rsidP="00B62985">
            <w:pPr>
              <w:pStyle w:val="Default"/>
              <w:numPr>
                <w:ilvl w:val="0"/>
                <w:numId w:val="18"/>
              </w:numPr>
              <w:spacing w:line="276" w:lineRule="auto"/>
              <w:ind w:left="-137" w:firstLine="313"/>
              <w:jc w:val="both"/>
              <w:rPr>
                <w:color w:val="auto"/>
              </w:rPr>
            </w:pPr>
            <w:r w:rsidRPr="00612D9B">
              <w:rPr>
                <w:color w:val="auto"/>
              </w:rPr>
      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      </w:r>
          </w:p>
          <w:p w:rsidR="00334033" w:rsidRPr="00687F49" w:rsidRDefault="00612D9B" w:rsidP="00B62985">
            <w:pPr>
              <w:pStyle w:val="ConsPlusNormal"/>
              <w:numPr>
                <w:ilvl w:val="0"/>
                <w:numId w:val="18"/>
              </w:numPr>
              <w:spacing w:line="276" w:lineRule="auto"/>
              <w:ind w:left="-137" w:firstLine="313"/>
              <w:rPr>
                <w:sz w:val="24"/>
                <w:szCs w:val="24"/>
              </w:rPr>
            </w:pPr>
            <w:r w:rsidRPr="00612D9B">
              <w:rPr>
                <w:sz w:val="24"/>
                <w:szCs w:val="24"/>
              </w:rPr>
              <w:t>снижение издержек контрольно-надзорной деятельности и административной нагрузки на подконтрольные субъекты.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Снижение рисков причинения вреда охраняемым законом ценностям;</w:t>
            </w:r>
          </w:p>
          <w:p w:rsidR="00612D9B" w:rsidRPr="00687F49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Увеличение доли законопослушных </w:t>
            </w:r>
            <w:r w:rsidRPr="00687F49">
              <w:rPr>
                <w:sz w:val="24"/>
                <w:szCs w:val="24"/>
              </w:rPr>
              <w:lastRenderedPageBreak/>
              <w:t>контролируемых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 xml:space="preserve">Внедрение новых видов профилактических мероприятий, предусмотренных </w:t>
            </w:r>
            <w:r w:rsidRPr="00687F49">
              <w:rPr>
                <w:sz w:val="24"/>
                <w:szCs w:val="24"/>
                <w:lang w:eastAsia="ar-SA"/>
              </w:rPr>
              <w:t>Федеральным законом № 248-ФЗ и Постановлением № 1010</w:t>
            </w:r>
            <w:r>
              <w:rPr>
                <w:sz w:val="24"/>
                <w:szCs w:val="24"/>
                <w:lang w:eastAsia="ar-SA"/>
              </w:rPr>
              <w:t>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Уменьшение административной нагрузки на контролируемых лиц;</w:t>
            </w:r>
          </w:p>
          <w:p w:rsidR="00612D9B" w:rsidRDefault="00612D9B" w:rsidP="00612D9B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-108" w:firstLine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Повышение уровня правовой грамотности контролируемых лиц;</w:t>
            </w:r>
          </w:p>
          <w:p w:rsidR="00612D9B" w:rsidRPr="00687F49" w:rsidRDefault="00612D9B" w:rsidP="00A02620">
            <w:pPr>
              <w:pStyle w:val="ConsPlusNormal"/>
              <w:numPr>
                <w:ilvl w:val="0"/>
                <w:numId w:val="16"/>
              </w:numPr>
              <w:spacing w:line="276" w:lineRule="auto"/>
              <w:ind w:left="0" w:firstLine="1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ar-SA"/>
              </w:rPr>
              <w:t>Мотивация контролируемых лиц к добросовестному поведению</w:t>
            </w:r>
          </w:p>
        </w:tc>
      </w:tr>
      <w:tr w:rsidR="00612D9B" w:rsidRPr="00687F49" w:rsidTr="00687F49">
        <w:tc>
          <w:tcPr>
            <w:tcW w:w="2972" w:type="dxa"/>
          </w:tcPr>
          <w:p w:rsidR="00612D9B" w:rsidRPr="00687F49" w:rsidRDefault="00612D9B" w:rsidP="00334033">
            <w:pPr>
              <w:pStyle w:val="ConsPlusNormal"/>
              <w:spacing w:line="276" w:lineRule="auto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lastRenderedPageBreak/>
              <w:t>Сроки реализации программы профилактики</w:t>
            </w:r>
          </w:p>
        </w:tc>
        <w:tc>
          <w:tcPr>
            <w:tcW w:w="6379" w:type="dxa"/>
          </w:tcPr>
          <w:p w:rsidR="00612D9B" w:rsidRPr="00687F49" w:rsidRDefault="00612D9B" w:rsidP="00612D9B">
            <w:pPr>
              <w:pStyle w:val="ConsPlusNormal"/>
              <w:spacing w:line="276" w:lineRule="auto"/>
              <w:ind w:left="252"/>
              <w:rPr>
                <w:sz w:val="24"/>
                <w:szCs w:val="24"/>
              </w:rPr>
            </w:pPr>
            <w:r w:rsidRPr="00687F49">
              <w:rPr>
                <w:sz w:val="24"/>
                <w:szCs w:val="24"/>
              </w:rPr>
              <w:t>2022 год</w:t>
            </w:r>
          </w:p>
        </w:tc>
      </w:tr>
    </w:tbl>
    <w:p w:rsidR="00334033" w:rsidRPr="00687F49" w:rsidRDefault="00334033" w:rsidP="00334033">
      <w:pPr>
        <w:pStyle w:val="ConsPlusNormal"/>
        <w:spacing w:line="276" w:lineRule="auto"/>
        <w:rPr>
          <w:b/>
          <w:sz w:val="24"/>
          <w:szCs w:val="24"/>
        </w:rPr>
      </w:pPr>
    </w:p>
    <w:p w:rsidR="0023733C" w:rsidRPr="00687F49" w:rsidRDefault="0023733C" w:rsidP="00FD32D5">
      <w:pPr>
        <w:pStyle w:val="ConsPlusNormal"/>
        <w:spacing w:line="276" w:lineRule="auto"/>
        <w:jc w:val="center"/>
        <w:rPr>
          <w:b/>
          <w:sz w:val="24"/>
          <w:szCs w:val="24"/>
        </w:rPr>
      </w:pPr>
    </w:p>
    <w:p w:rsidR="00EF6043" w:rsidRPr="00FA159B" w:rsidRDefault="00EF6043" w:rsidP="00FD32D5">
      <w:pPr>
        <w:pStyle w:val="ConsPlusNormal"/>
        <w:spacing w:line="276" w:lineRule="auto"/>
        <w:jc w:val="center"/>
        <w:rPr>
          <w:b/>
          <w:szCs w:val="28"/>
        </w:rPr>
      </w:pPr>
    </w:p>
    <w:p w:rsidR="00BE3BCC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b/>
          <w:szCs w:val="28"/>
        </w:rPr>
      </w:pPr>
      <w:r w:rsidRPr="00D201B5">
        <w:rPr>
          <w:b/>
          <w:szCs w:val="28"/>
        </w:rPr>
        <w:t>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</w:t>
      </w:r>
      <w:r w:rsidR="004F4727">
        <w:rPr>
          <w:b/>
          <w:szCs w:val="28"/>
        </w:rPr>
        <w:t xml:space="preserve"> </w:t>
      </w:r>
    </w:p>
    <w:p w:rsidR="004F4727" w:rsidRPr="00ED27DB" w:rsidRDefault="004F4727" w:rsidP="004F4727">
      <w:pPr>
        <w:pStyle w:val="a4"/>
        <w:ind w:left="0" w:firstLine="0"/>
        <w:jc w:val="both"/>
        <w:rPr>
          <w:szCs w:val="28"/>
        </w:rPr>
      </w:pPr>
    </w:p>
    <w:p w:rsidR="0065331E" w:rsidRPr="00ED27DB" w:rsidRDefault="0065331E" w:rsidP="0065331E">
      <w:pPr>
        <w:ind w:firstLine="708"/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>Объектами при осуществлении вида муниципального контроля являются: земельные участки или части земельных участков в границах Батецкого муниципального района Новгородской области.</w:t>
      </w:r>
    </w:p>
    <w:p w:rsidR="0065331E" w:rsidRPr="00ED27DB" w:rsidRDefault="0065331E" w:rsidP="0065331E">
      <w:pPr>
        <w:ind w:firstLine="708"/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>Контролируемыми лицами при осуществлении муниципального контроля являются граждане, юридические лица и (или) индивидуальные предприниматели.</w:t>
      </w:r>
    </w:p>
    <w:p w:rsidR="0065331E" w:rsidRPr="00ED27DB" w:rsidRDefault="0065331E" w:rsidP="0065331E">
      <w:pPr>
        <w:jc w:val="both"/>
        <w:rPr>
          <w:rFonts w:eastAsia="Calibri"/>
          <w:szCs w:val="28"/>
        </w:rPr>
      </w:pPr>
      <w:r w:rsidRPr="00ED27DB">
        <w:rPr>
          <w:rFonts w:eastAsia="Calibri"/>
          <w:szCs w:val="28"/>
        </w:rPr>
        <w:t xml:space="preserve">Главной задачей местной администрации 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ED27DB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целях предупреждения нарушений контролируемыми лицами обязательных требований, требований, установленных муниципальными правовыми актами в сфере муниципального контроля, устранения причин, факторов и условий, способствующих указанным наруш</w:t>
      </w:r>
      <w:r w:rsidR="00ED27DB" w:rsidRPr="00ED27DB">
        <w:rPr>
          <w:rStyle w:val="ad"/>
          <w:i w:val="0"/>
          <w:szCs w:val="28"/>
        </w:rPr>
        <w:t xml:space="preserve">ениям, местной администрацией </w:t>
      </w:r>
      <w:r w:rsidRPr="00ED27DB">
        <w:rPr>
          <w:rStyle w:val="ad"/>
          <w:i w:val="0"/>
          <w:szCs w:val="28"/>
        </w:rPr>
        <w:t>осуществлялись мероприятия по профилактике таких нарушений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В частности, в 2020 (2021) году в целях профилактики нарушений обязательных требований на официальном сайте муниципального образования в информационно-телекоммуникационной сети «Интернет» </w:t>
      </w:r>
      <w:r w:rsidRPr="00ED27DB">
        <w:rPr>
          <w:rStyle w:val="ad"/>
          <w:i w:val="0"/>
          <w:szCs w:val="28"/>
        </w:rPr>
        <w:lastRenderedPageBreak/>
        <w:t>обеспечено размещение информации в отношении проведения муниципального контроля, в том числе перечень обязательных требований, обобщение практики, разъяснения, полезная информация.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Разъяснительная работа проводилась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требований, установленных законодательством в части сроков и методов устранения нарушений.</w:t>
      </w:r>
    </w:p>
    <w:p w:rsidR="00ED27DB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руководства по соблюдению требований, памяток на официальном сайте муниципального образования в информационно-телекоммуникационной сети «Интернет», 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 xml:space="preserve">На регулярной основе давались консультации в ходе личных приемов, рейдовых осмотров территорий, </w:t>
      </w:r>
      <w:bookmarkStart w:id="0" w:name="_GoBack"/>
      <w:bookmarkEnd w:id="0"/>
      <w:r w:rsidRPr="00ED27DB">
        <w:rPr>
          <w:rStyle w:val="ad"/>
          <w:i w:val="0"/>
          <w:szCs w:val="28"/>
        </w:rPr>
        <w:t xml:space="preserve">а также посредством телефонной связи и письменных ответов на обращения. </w:t>
      </w:r>
    </w:p>
    <w:p w:rsidR="0065331E" w:rsidRPr="00ED27DB" w:rsidRDefault="0065331E" w:rsidP="0065331E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Style w:val="ad"/>
          <w:i w:val="0"/>
          <w:szCs w:val="28"/>
        </w:rPr>
      </w:pPr>
      <w:r w:rsidRPr="00ED27DB">
        <w:rPr>
          <w:rStyle w:val="ad"/>
          <w:i w:val="0"/>
          <w:szCs w:val="28"/>
        </w:rPr>
        <w:t>В связи с эпидемиологической ситуацией и ограничительными мероприятиями были внесены коррективы в части проведения публичных мероприятий (семинаров, круглых столов, совещаний). Данные мероприятия преимущественно проводились в виде видеоконференций, с использованием электронной, телефонной связи и различных мессенджеров (совместные чаты с представителями юридических лиц).</w:t>
      </w:r>
    </w:p>
    <w:p w:rsidR="00BE3BCC" w:rsidRPr="00ED27DB" w:rsidRDefault="0065331E" w:rsidP="00ED27DB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rFonts w:eastAsia="Calibri"/>
          <w:szCs w:val="28"/>
        </w:rPr>
      </w:pPr>
      <w:r w:rsidRPr="00ED27DB">
        <w:rPr>
          <w:spacing w:val="1"/>
          <w:szCs w:val="28"/>
        </w:rPr>
        <w:t>Проведённая местной администрацией в 2020 (2021) году работа</w:t>
      </w:r>
      <w:r w:rsidRPr="00ED27DB">
        <w:rPr>
          <w:rFonts w:eastAsia="Calibri"/>
          <w:szCs w:val="28"/>
        </w:rPr>
        <w:t xml:space="preserve">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D426EC" w:rsidRPr="00D201B5" w:rsidRDefault="00D426EC" w:rsidP="00FD32D5">
      <w:pPr>
        <w:jc w:val="center"/>
        <w:rPr>
          <w:rFonts w:eastAsia="Times New Roman"/>
          <w:b/>
          <w:szCs w:val="28"/>
          <w:lang w:eastAsia="ru-RU"/>
        </w:rPr>
      </w:pPr>
    </w:p>
    <w:p w:rsidR="00BE3BCC" w:rsidRPr="00D201B5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D201B5">
        <w:rPr>
          <w:rFonts w:eastAsia="Times New Roman"/>
          <w:b/>
          <w:szCs w:val="28"/>
          <w:lang w:eastAsia="ru-RU"/>
        </w:rPr>
        <w:t>Цели и задачи реализации программы профилактики</w:t>
      </w:r>
    </w:p>
    <w:p w:rsidR="00000D63" w:rsidRDefault="00000D63" w:rsidP="00FD32D5">
      <w:pPr>
        <w:pStyle w:val="a4"/>
        <w:ind w:left="1080" w:firstLine="0"/>
        <w:rPr>
          <w:rFonts w:eastAsia="Times New Roman"/>
          <w:b/>
          <w:color w:val="FF0000"/>
          <w:szCs w:val="28"/>
          <w:lang w:eastAsia="ru-RU"/>
        </w:rPr>
      </w:pPr>
    </w:p>
    <w:p w:rsidR="00000D63" w:rsidRPr="00A02620" w:rsidRDefault="00000D63" w:rsidP="00A02620">
      <w:pPr>
        <w:pStyle w:val="a4"/>
        <w:numPr>
          <w:ilvl w:val="0"/>
          <w:numId w:val="11"/>
        </w:numPr>
        <w:autoSpaceDE w:val="0"/>
        <w:autoSpaceDN w:val="0"/>
        <w:adjustRightInd w:val="0"/>
        <w:ind w:left="0" w:firstLine="851"/>
        <w:jc w:val="both"/>
        <w:rPr>
          <w:szCs w:val="28"/>
        </w:rPr>
      </w:pPr>
      <w:r w:rsidRPr="00A02620">
        <w:rPr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предотвращение рисков причинения вреда охраняемым законом ценностям;</w:t>
      </w:r>
    </w:p>
    <w:p w:rsidR="00612D9B" w:rsidRDefault="00612D9B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>
        <w:rPr>
          <w:szCs w:val="28"/>
        </w:rPr>
        <w:t>предупреждение нарушений обязательных требований (снижение числа нарушений обязательных требований)</w:t>
      </w:r>
      <w:r w:rsidRPr="00612D9B">
        <w:rPr>
          <w:szCs w:val="28"/>
        </w:rPr>
        <w:t xml:space="preserve"> </w:t>
      </w:r>
      <w:r>
        <w:rPr>
          <w:szCs w:val="28"/>
        </w:rPr>
        <w:t>в сфере</w:t>
      </w:r>
      <w:r w:rsidR="004F4727">
        <w:rPr>
          <w:szCs w:val="28"/>
        </w:rPr>
        <w:t>…</w:t>
      </w:r>
      <w:r>
        <w:rPr>
          <w:szCs w:val="28"/>
        </w:rPr>
        <w:t>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lastRenderedPageBreak/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00D63" w:rsidRPr="00FA159B" w:rsidRDefault="00000D63" w:rsidP="00FD32D5">
      <w:pPr>
        <w:autoSpaceDE w:val="0"/>
        <w:autoSpaceDN w:val="0"/>
        <w:adjustRightInd w:val="0"/>
        <w:ind w:firstLine="851"/>
        <w:jc w:val="both"/>
        <w:rPr>
          <w:szCs w:val="28"/>
        </w:rPr>
      </w:pPr>
      <w:r w:rsidRPr="00FA159B">
        <w:rPr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00D63" w:rsidRPr="00FA159B" w:rsidRDefault="00000D63" w:rsidP="00A02620">
      <w:pPr>
        <w:pStyle w:val="Default"/>
        <w:numPr>
          <w:ilvl w:val="0"/>
          <w:numId w:val="11"/>
        </w:numPr>
        <w:spacing w:line="276" w:lineRule="auto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Основными задачами профилактических мероприятий являются: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выявление причин, факторов и условий, способствующих нарушению обязательных требований, определение способов устранения или снижения рисков их возникновения;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 xml:space="preserve">формирование одинакового понимания обязательных требований при осуществлении </w:t>
      </w:r>
      <w:r w:rsidR="00AB6AD1" w:rsidRPr="00AB6AD1">
        <w:rPr>
          <w:sz w:val="28"/>
          <w:szCs w:val="28"/>
        </w:rPr>
        <w:t>муниципального земельного контроля в границах сельских поселений Батецкого муниципального района Новгородской области на 2022 год</w:t>
      </w:r>
      <w:r w:rsidRPr="00D42DDA">
        <w:rPr>
          <w:i/>
          <w:color w:val="auto"/>
          <w:sz w:val="28"/>
          <w:szCs w:val="28"/>
        </w:rPr>
        <w:t>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укрепление системы профилактики нарушений обязательных требований путем активизации профилактической деятельности;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условий для изменения ценностного отношения подконтрольных субъектов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создание и внедрение мер системы позитивной профилактики;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повышение уровня правовой грамотности подконтрольных субъектов, в том числе путем обеспечения доступности информации об обязательных требованиях и необходимых мерах по их исполнению;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инвентаризация и оценка состава и особенностей подконтрольных субъектов и оценки состояния подконтрольной сферы;</w:t>
      </w:r>
    </w:p>
    <w:p w:rsidR="006B1AFD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установление зависимости видов, форм и интенсивности профилактических мероприятий от особенностей конкретных подконтрольных субъектов;</w:t>
      </w:r>
    </w:p>
    <w:p w:rsidR="00000D63" w:rsidRPr="00FA159B" w:rsidRDefault="00000D63" w:rsidP="00FD32D5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FA159B">
        <w:rPr>
          <w:color w:val="auto"/>
          <w:sz w:val="28"/>
          <w:szCs w:val="28"/>
        </w:rPr>
        <w:t>снижение издержек контрольно-надзорной деятельности и административной нагрузки на подконтрольные субъекты.</w:t>
      </w:r>
    </w:p>
    <w:p w:rsidR="00D257E8" w:rsidRPr="0077003A" w:rsidRDefault="00D257E8" w:rsidP="00A02620">
      <w:pPr>
        <w:pStyle w:val="Default"/>
        <w:numPr>
          <w:ilvl w:val="0"/>
          <w:numId w:val="1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77003A">
        <w:rPr>
          <w:sz w:val="28"/>
          <w:szCs w:val="28"/>
        </w:rPr>
        <w:t>Профилактические мероприятия планируются и осуществляются на основе соблюдения следующих базовых принципов: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77003A">
        <w:rPr>
          <w:sz w:val="28"/>
          <w:szCs w:val="28"/>
        </w:rPr>
        <w:t>понятности - представление информации об обязательных требованиях в простой, понятной, исчерпывающей форме (описание, пояснение, приведение примеров самих обязательных требований, указание нормативных правовых актов их содержащих и административных</w:t>
      </w:r>
      <w:r w:rsidRPr="00575EDC">
        <w:rPr>
          <w:color w:val="auto"/>
          <w:sz w:val="28"/>
          <w:szCs w:val="28"/>
        </w:rPr>
        <w:t xml:space="preserve"> последствий за нарушение обязательных требований);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lastRenderedPageBreak/>
        <w:t xml:space="preserve">информационной открытости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доступность для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вовлеченности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обеспечение включения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полноты охвата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включение в программу профилактических мероприятий максимального числа подконтрольных субъектов;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обязательности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обязательное проведение профилактических мероприятий по установленным видам контроля (надзора) на регулярной и системной основе;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актуальности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D257E8" w:rsidRDefault="00D257E8" w:rsidP="00D257E8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575EDC">
        <w:rPr>
          <w:color w:val="auto"/>
          <w:sz w:val="28"/>
          <w:szCs w:val="28"/>
        </w:rPr>
        <w:t xml:space="preserve">релевантности </w:t>
      </w:r>
      <w:r>
        <w:rPr>
          <w:color w:val="auto"/>
          <w:sz w:val="28"/>
          <w:szCs w:val="28"/>
        </w:rPr>
        <w:t>–</w:t>
      </w:r>
      <w:r w:rsidRPr="00575EDC">
        <w:rPr>
          <w:color w:val="auto"/>
          <w:sz w:val="28"/>
          <w:szCs w:val="28"/>
        </w:rPr>
        <w:t xml:space="preserve"> выбор набора видов и форм профилактических мероприятий, учитывающий особенности подконтрольных субъектов</w:t>
      </w:r>
      <w:r w:rsidR="00D42DDA">
        <w:rPr>
          <w:color w:val="auto"/>
          <w:sz w:val="28"/>
          <w:szCs w:val="28"/>
        </w:rPr>
        <w:t>.</w:t>
      </w:r>
    </w:p>
    <w:p w:rsidR="00D257E8" w:rsidRDefault="00D257E8" w:rsidP="00D257E8">
      <w:pPr>
        <w:ind w:firstLine="851"/>
        <w:jc w:val="both"/>
        <w:rPr>
          <w:szCs w:val="28"/>
        </w:rPr>
      </w:pPr>
    </w:p>
    <w:p w:rsidR="00D257E8" w:rsidRDefault="00D257E8" w:rsidP="00D257E8">
      <w:pPr>
        <w:ind w:firstLine="851"/>
        <w:jc w:val="both"/>
        <w:rPr>
          <w:szCs w:val="28"/>
        </w:rPr>
      </w:pPr>
    </w:p>
    <w:p w:rsidR="00BE3BCC" w:rsidRPr="006B1AFD" w:rsidRDefault="00BE3BCC" w:rsidP="00FD32D5">
      <w:pPr>
        <w:pStyle w:val="a4"/>
        <w:numPr>
          <w:ilvl w:val="0"/>
          <w:numId w:val="1"/>
        </w:numPr>
        <w:ind w:left="0" w:firstLine="0"/>
        <w:jc w:val="center"/>
        <w:rPr>
          <w:rFonts w:eastAsia="Times New Roman"/>
          <w:b/>
          <w:szCs w:val="28"/>
          <w:lang w:eastAsia="ru-RU"/>
        </w:rPr>
      </w:pPr>
      <w:r w:rsidRPr="006B1AFD">
        <w:rPr>
          <w:rFonts w:eastAsia="Times New Roman"/>
          <w:b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6B1AFD" w:rsidRDefault="006B1AFD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tbl>
      <w:tblPr>
        <w:tblStyle w:val="1"/>
        <w:tblW w:w="1017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2706"/>
        <w:gridCol w:w="2369"/>
        <w:gridCol w:w="2388"/>
        <w:gridCol w:w="2715"/>
      </w:tblGrid>
      <w:tr w:rsidR="00566C20" w:rsidRPr="00566C20" w:rsidTr="00903392">
        <w:trPr>
          <w:trHeight w:val="1554"/>
        </w:trPr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Виды профилактических мероприятий*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Ответственный исполнитель (структурное подразделение и /или должностные лица)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Периодичность проведения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566C20">
            <w:pPr>
              <w:shd w:val="clear" w:color="auto" w:fill="FFFFFF"/>
              <w:spacing w:line="240" w:lineRule="auto"/>
              <w:ind w:firstLine="0"/>
              <w:rPr>
                <w:rFonts w:eastAsia="Calibri"/>
                <w:b/>
                <w:sz w:val="26"/>
                <w:szCs w:val="26"/>
              </w:rPr>
            </w:pPr>
            <w:r w:rsidRPr="00566C20">
              <w:rPr>
                <w:rFonts w:eastAsia="Calibri"/>
                <w:b/>
                <w:sz w:val="26"/>
                <w:szCs w:val="26"/>
              </w:rPr>
              <w:t>Способы проведения мероприятия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Информирование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Default="0065331E" w:rsidP="0065331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2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  <w:p w:rsidR="0065331E" w:rsidRPr="00566C20" w:rsidRDefault="0065331E" w:rsidP="0065331E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На постоянной основе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Посредством размещения соответствующих сведений на официальном сайте в сети «Интернет» 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Обобщение правоприменительной практики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65331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>
              <w:rPr>
                <w:rFonts w:eastAsia="Calibri"/>
                <w:i/>
                <w:sz w:val="26"/>
                <w:szCs w:val="26"/>
              </w:rPr>
              <w:t>периодичность, предусмотренная</w:t>
            </w:r>
            <w:r w:rsidRPr="00566C20">
              <w:rPr>
                <w:rFonts w:eastAsia="Calibri"/>
                <w:i/>
                <w:sz w:val="26"/>
                <w:szCs w:val="26"/>
              </w:rPr>
              <w:t xml:space="preserve"> положением о виде контроля, но не реже одного раза в год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903392" w:rsidRDefault="00903392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подготовки </w:t>
            </w:r>
            <w:r>
              <w:rPr>
                <w:sz w:val="26"/>
                <w:szCs w:val="26"/>
              </w:rPr>
              <w:t xml:space="preserve">доклада о правоприменительной практике, </w:t>
            </w:r>
            <w:r w:rsidRPr="00903392">
              <w:rPr>
                <w:sz w:val="26"/>
                <w:szCs w:val="26"/>
              </w:rPr>
              <w:t xml:space="preserve">содержащего результаты </w:t>
            </w:r>
            <w:r w:rsidRPr="00903392">
              <w:rPr>
                <w:sz w:val="26"/>
                <w:szCs w:val="26"/>
              </w:rPr>
              <w:lastRenderedPageBreak/>
              <w:t>обобщения правоприменительной практики</w:t>
            </w:r>
          </w:p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903392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lastRenderedPageBreak/>
              <w:t>Меры стимулирования добросовестности</w:t>
            </w:r>
          </w:p>
          <w:p w:rsidR="00566C20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*</w:t>
            </w:r>
            <w:r w:rsidRPr="00903392">
              <w:rPr>
                <w:rFonts w:eastAsia="Calibri"/>
                <w:i/>
                <w:sz w:val="26"/>
                <w:szCs w:val="26"/>
              </w:rPr>
              <w:t>если предусмотрено положением о виде контроля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65331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 w:rsidRPr="00903392">
              <w:rPr>
                <w:rFonts w:eastAsia="Calibri"/>
                <w:i/>
                <w:sz w:val="26"/>
                <w:szCs w:val="26"/>
              </w:rPr>
              <w:t>В соответствии с порядком оценки добросовестности контролируемых лиц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 xml:space="preserve">В виде оценки соответствия контролируемого лица соответствующим критериям добросовестности </w:t>
            </w:r>
          </w:p>
        </w:tc>
      </w:tr>
      <w:tr w:rsidR="00903392" w:rsidRPr="00566C20" w:rsidTr="008B6125">
        <w:tc>
          <w:tcPr>
            <w:tcW w:w="2706" w:type="dxa"/>
            <w:shd w:val="clear" w:color="auto" w:fill="auto"/>
            <w:vAlign w:val="center"/>
          </w:tcPr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903392">
              <w:rPr>
                <w:rFonts w:eastAsia="Calibri"/>
                <w:sz w:val="26"/>
                <w:szCs w:val="26"/>
              </w:rPr>
              <w:t>Объявление предостережения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903392" w:rsidRPr="00566C20" w:rsidRDefault="0065331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903392" w:rsidRPr="00BB2BF1" w:rsidRDefault="00BB2BF1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BB2BF1">
              <w:rPr>
                <w:rFonts w:eastAsia="Calibri"/>
                <w:sz w:val="26"/>
                <w:szCs w:val="26"/>
              </w:rPr>
              <w:t>не позднее 30 дней со дня получени</w:t>
            </w:r>
            <w:r>
              <w:rPr>
                <w:rFonts w:eastAsia="Calibri"/>
                <w:sz w:val="26"/>
                <w:szCs w:val="26"/>
              </w:rPr>
              <w:t xml:space="preserve">я сведений, указанных в части 1 </w:t>
            </w:r>
            <w:r w:rsidRPr="00BB2BF1">
              <w:rPr>
                <w:rFonts w:eastAsia="Calibri"/>
                <w:sz w:val="26"/>
                <w:szCs w:val="26"/>
              </w:rPr>
              <w:t>статьи 49 Федерального закона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715" w:type="dxa"/>
            <w:shd w:val="clear" w:color="auto" w:fill="auto"/>
          </w:tcPr>
          <w:p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Посредством </w:t>
            </w:r>
            <w:r>
              <w:rPr>
                <w:sz w:val="26"/>
                <w:szCs w:val="26"/>
              </w:rPr>
              <w:t xml:space="preserve">объявления контролируемому лицу предостережения </w:t>
            </w:r>
          </w:p>
          <w:p w:rsidR="00BB2BF1" w:rsidRDefault="00BB2BF1" w:rsidP="008B6125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недопустимости нарушения обязательных требований</w:t>
            </w:r>
          </w:p>
          <w:p w:rsidR="00903392" w:rsidRPr="00566C20" w:rsidRDefault="00903392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Консультирование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65331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По обращениям контролируемых лиц и их уполномоченных представителей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При личном обращении (по графику), посредством телефонной связи, электронной почты, видео-конференц-связи</w:t>
            </w:r>
          </w:p>
        </w:tc>
      </w:tr>
      <w:tr w:rsidR="00566C20" w:rsidRPr="00566C20" w:rsidTr="008B6125">
        <w:tc>
          <w:tcPr>
            <w:tcW w:w="2706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Самообследование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66C20" w:rsidRPr="00566C20" w:rsidRDefault="0065331E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ascii="Calibri" w:eastAsia="Calibri" w:hAnsi="Calibri"/>
                <w:sz w:val="22"/>
              </w:rPr>
            </w:pPr>
            <w:r w:rsidRPr="00566C20">
              <w:rPr>
                <w:rFonts w:eastAsia="Calibri"/>
                <w:sz w:val="26"/>
                <w:szCs w:val="26"/>
              </w:rPr>
              <w:t>По мере обращения</w:t>
            </w:r>
            <w:r w:rsidRPr="00566C20">
              <w:rPr>
                <w:rFonts w:ascii="Calibri" w:eastAsia="Calibri" w:hAnsi="Calibri"/>
                <w:sz w:val="22"/>
              </w:rPr>
              <w:t xml:space="preserve"> </w:t>
            </w:r>
            <w:r w:rsidRPr="00566C20">
              <w:rPr>
                <w:rFonts w:eastAsia="Calibri"/>
                <w:sz w:val="26"/>
                <w:szCs w:val="26"/>
              </w:rPr>
              <w:t xml:space="preserve">контролируемых лиц 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566C20" w:rsidRPr="00566C20" w:rsidRDefault="00566C20" w:rsidP="008B6125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566C20">
              <w:rPr>
                <w:rFonts w:eastAsia="Calibri"/>
                <w:sz w:val="26"/>
                <w:szCs w:val="26"/>
              </w:rPr>
              <w:t>В автоматизированном режиме</w:t>
            </w:r>
            <w:r w:rsidRPr="00566C20">
              <w:rPr>
                <w:rFonts w:ascii="Calibri" w:eastAsia="Calibri" w:hAnsi="Calibri"/>
                <w:sz w:val="22"/>
              </w:rPr>
              <w:t xml:space="preserve"> </w:t>
            </w:r>
            <w:r w:rsidRPr="00566C20">
              <w:rPr>
                <w:rFonts w:eastAsia="Calibri"/>
                <w:sz w:val="26"/>
                <w:szCs w:val="26"/>
              </w:rPr>
              <w:t xml:space="preserve">с использованием одного из способов, </w:t>
            </w:r>
            <w:r w:rsidR="00BB2BF1" w:rsidRPr="00BB2BF1">
              <w:rPr>
                <w:rFonts w:eastAsia="Calibri"/>
                <w:sz w:val="26"/>
                <w:szCs w:val="26"/>
              </w:rPr>
              <w:t xml:space="preserve">указанных на официальном сайте </w:t>
            </w:r>
            <w:r w:rsidR="00BB2BF1">
              <w:rPr>
                <w:i/>
                <w:sz w:val="24"/>
                <w:szCs w:val="24"/>
              </w:rPr>
              <w:t>н</w:t>
            </w:r>
            <w:r w:rsidR="00BB2BF1" w:rsidRPr="00B62985">
              <w:rPr>
                <w:i/>
                <w:sz w:val="24"/>
                <w:szCs w:val="24"/>
              </w:rPr>
              <w:t xml:space="preserve">аименование контрольно-надзорного органа </w:t>
            </w:r>
            <w:r w:rsidR="00BB2BF1" w:rsidRPr="00BB2BF1">
              <w:rPr>
                <w:rFonts w:eastAsia="Calibri"/>
                <w:sz w:val="26"/>
                <w:szCs w:val="26"/>
              </w:rPr>
              <w:t>в сети "Интернет"</w:t>
            </w:r>
          </w:p>
        </w:tc>
      </w:tr>
      <w:tr w:rsidR="00A36138" w:rsidRPr="00566C20" w:rsidTr="00A36138">
        <w:tc>
          <w:tcPr>
            <w:tcW w:w="2706" w:type="dxa"/>
            <w:shd w:val="clear" w:color="auto" w:fill="auto"/>
            <w:vAlign w:val="center"/>
          </w:tcPr>
          <w:p w:rsidR="00A36138" w:rsidRPr="00566C20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Профилактический визит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A36138" w:rsidRPr="00566C20" w:rsidRDefault="0065331E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65331E">
              <w:rPr>
                <w:rFonts w:eastAsia="Calibri"/>
                <w:sz w:val="26"/>
                <w:szCs w:val="26"/>
              </w:rPr>
              <w:t>Отдел муниципального имущества</w:t>
            </w:r>
          </w:p>
        </w:tc>
        <w:tc>
          <w:tcPr>
            <w:tcW w:w="2388" w:type="dxa"/>
            <w:shd w:val="clear" w:color="auto" w:fill="auto"/>
            <w:vAlign w:val="center"/>
          </w:tcPr>
          <w:p w:rsidR="00A36138" w:rsidRPr="00A36138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i/>
                <w:sz w:val="26"/>
                <w:szCs w:val="26"/>
              </w:rPr>
            </w:pPr>
            <w:r w:rsidRPr="00A36138">
              <w:rPr>
                <w:rFonts w:eastAsia="Calibri"/>
                <w:i/>
                <w:sz w:val="26"/>
                <w:szCs w:val="26"/>
              </w:rPr>
              <w:t>периодичность, предусмотренная положением о виде контроля</w:t>
            </w:r>
          </w:p>
        </w:tc>
        <w:tc>
          <w:tcPr>
            <w:tcW w:w="2715" w:type="dxa"/>
            <w:shd w:val="clear" w:color="auto" w:fill="auto"/>
            <w:vAlign w:val="center"/>
          </w:tcPr>
          <w:p w:rsidR="00A36138" w:rsidRPr="00566C20" w:rsidRDefault="00A36138" w:rsidP="00A36138">
            <w:pPr>
              <w:shd w:val="clear" w:color="auto" w:fill="FFFFFF"/>
              <w:spacing w:line="240" w:lineRule="auto"/>
              <w:ind w:firstLine="0"/>
              <w:rPr>
                <w:rFonts w:eastAsia="Calibri"/>
                <w:sz w:val="26"/>
                <w:szCs w:val="26"/>
              </w:rPr>
            </w:pPr>
            <w:r w:rsidRPr="00A36138">
              <w:rPr>
                <w:rFonts w:eastAsia="Calibri"/>
                <w:sz w:val="26"/>
                <w:szCs w:val="26"/>
              </w:rPr>
              <w:t xml:space="preserve">в форме профилактической беседы по месту осуществления </w:t>
            </w:r>
            <w:r w:rsidRPr="00A36138">
              <w:rPr>
                <w:rFonts w:eastAsia="Calibri"/>
                <w:sz w:val="26"/>
                <w:szCs w:val="26"/>
              </w:rPr>
              <w:lastRenderedPageBreak/>
              <w:t>деятельности контролируемого лица либо путем использования видео-конференц-связи</w:t>
            </w:r>
          </w:p>
        </w:tc>
      </w:tr>
    </w:tbl>
    <w:p w:rsidR="00566C20" w:rsidRPr="006B1AFD" w:rsidRDefault="00566C20" w:rsidP="00FD32D5">
      <w:pPr>
        <w:pStyle w:val="a4"/>
        <w:ind w:left="1080" w:firstLine="0"/>
        <w:rPr>
          <w:rFonts w:eastAsia="Times New Roman"/>
          <w:b/>
          <w:szCs w:val="28"/>
          <w:lang w:eastAsia="ru-RU"/>
        </w:rPr>
      </w:pPr>
    </w:p>
    <w:p w:rsidR="009E727B" w:rsidRDefault="009E727B" w:rsidP="00FD32D5">
      <w:pPr>
        <w:pStyle w:val="a4"/>
        <w:autoSpaceDE w:val="0"/>
        <w:autoSpaceDN w:val="0"/>
        <w:adjustRightInd w:val="0"/>
        <w:spacing w:before="280"/>
        <w:ind w:left="851" w:firstLine="0"/>
        <w:jc w:val="both"/>
        <w:rPr>
          <w:rFonts w:eastAsia="Times New Roman"/>
          <w:b/>
          <w:color w:val="FF0000"/>
          <w:szCs w:val="28"/>
          <w:lang w:eastAsia="ru-RU"/>
        </w:rPr>
      </w:pPr>
    </w:p>
    <w:p w:rsidR="00BE3BCC" w:rsidRPr="00447282" w:rsidRDefault="00BE3BCC" w:rsidP="00FD32D5">
      <w:pPr>
        <w:pStyle w:val="a4"/>
        <w:numPr>
          <w:ilvl w:val="0"/>
          <w:numId w:val="1"/>
        </w:numPr>
        <w:jc w:val="center"/>
        <w:rPr>
          <w:rFonts w:eastAsia="Times New Roman"/>
          <w:b/>
          <w:color w:val="000000" w:themeColor="text1"/>
          <w:szCs w:val="28"/>
          <w:lang w:eastAsia="ru-RU"/>
        </w:rPr>
      </w:pPr>
      <w:r w:rsidRPr="00447282">
        <w:rPr>
          <w:rFonts w:eastAsia="Times New Roman"/>
          <w:b/>
          <w:color w:val="000000" w:themeColor="text1"/>
          <w:szCs w:val="28"/>
          <w:lang w:eastAsia="ru-RU"/>
        </w:rPr>
        <w:t>Показатели результативности и эффективности программы профилактики</w:t>
      </w:r>
    </w:p>
    <w:p w:rsidR="002C2B8A" w:rsidRDefault="002C2B8A" w:rsidP="00FD32D5">
      <w:pPr>
        <w:ind w:firstLine="0"/>
        <w:rPr>
          <w:color w:val="000000" w:themeColor="text1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2126"/>
        <w:gridCol w:w="2410"/>
      </w:tblGrid>
      <w:tr w:rsidR="00BB2BF1" w:rsidRPr="00BB2BF1" w:rsidTr="008B6125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№</w:t>
            </w:r>
          </w:p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п/п</w:t>
            </w:r>
          </w:p>
        </w:tc>
        <w:tc>
          <w:tcPr>
            <w:tcW w:w="4395" w:type="dxa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Наименование показателя</w:t>
            </w:r>
          </w:p>
        </w:tc>
        <w:tc>
          <w:tcPr>
            <w:tcW w:w="2126" w:type="dxa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>2020 год</w:t>
            </w:r>
          </w:p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(базовый абсолютный показатель)</w:t>
            </w:r>
          </w:p>
        </w:tc>
        <w:tc>
          <w:tcPr>
            <w:tcW w:w="2410" w:type="dxa"/>
          </w:tcPr>
          <w:p w:rsidR="00BB2BF1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b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Целевое значение </w:t>
            </w:r>
            <w:r w:rsidR="00BB2BF1" w:rsidRPr="00BB2BF1">
              <w:rPr>
                <w:rFonts w:eastAsia="Times New Roman"/>
                <w:b/>
                <w:sz w:val="26"/>
                <w:szCs w:val="26"/>
                <w:lang w:eastAsia="ru-RU"/>
              </w:rPr>
              <w:t xml:space="preserve">2022 год, 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консультаций  по разъяснению обязательных требований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Полнота информации, размещенной на официальном сайте наименование контрольно-надзорного органа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100%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выданных предостережений о недопустимости нарушения обязательных требований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523F14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="00BB2BF1"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BB2BF1" w:rsidRPr="00BB2BF1" w:rsidTr="00A36138">
        <w:tc>
          <w:tcPr>
            <w:tcW w:w="562" w:type="dxa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4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4395" w:type="dxa"/>
            <w:vAlign w:val="center"/>
          </w:tcPr>
          <w:p w:rsidR="00BB2BF1" w:rsidRPr="00BB2BF1" w:rsidRDefault="00BB2BF1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Увеличение количества принятых деклараций соблюдения обязательных требований по результатам самообследования</w:t>
            </w:r>
          </w:p>
        </w:tc>
        <w:tc>
          <w:tcPr>
            <w:tcW w:w="2126" w:type="dxa"/>
            <w:vAlign w:val="center"/>
          </w:tcPr>
          <w:p w:rsidR="00BB2BF1" w:rsidRPr="00BB2BF1" w:rsidRDefault="00BB2BF1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BB2BF1" w:rsidRPr="00BB2BF1" w:rsidRDefault="00BB2BF1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</w:t>
            </w:r>
            <w:r w:rsidRPr="00BB2BF1">
              <w:rPr>
                <w:rFonts w:eastAsia="Times New Roman"/>
                <w:sz w:val="26"/>
                <w:szCs w:val="26"/>
                <w:lang w:eastAsia="ru-RU"/>
              </w:rPr>
              <w:t>%</w:t>
            </w:r>
          </w:p>
        </w:tc>
      </w:tr>
      <w:tr w:rsidR="008B6125" w:rsidRPr="00BB2BF1" w:rsidTr="00A36138">
        <w:tc>
          <w:tcPr>
            <w:tcW w:w="562" w:type="dxa"/>
          </w:tcPr>
          <w:p w:rsidR="008B612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4395" w:type="dxa"/>
            <w:vAlign w:val="center"/>
          </w:tcPr>
          <w:p w:rsidR="008B6125" w:rsidRPr="00BB2BF1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Увеличение доли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 xml:space="preserve"> организаций, в отношении которых проведены профилактические мероприятия к общему количеству организаций, в отношении которых проведены контрольно-надзорные мероприятия</w:t>
            </w:r>
          </w:p>
        </w:tc>
        <w:tc>
          <w:tcPr>
            <w:tcW w:w="2126" w:type="dxa"/>
            <w:vAlign w:val="center"/>
          </w:tcPr>
          <w:p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30%</w:t>
            </w:r>
          </w:p>
        </w:tc>
      </w:tr>
      <w:tr w:rsidR="008B6125" w:rsidRPr="00BB2BF1" w:rsidTr="00A36138">
        <w:tc>
          <w:tcPr>
            <w:tcW w:w="562" w:type="dxa"/>
          </w:tcPr>
          <w:p w:rsidR="008B6125" w:rsidRDefault="008B6125" w:rsidP="00BB2BF1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both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6. </w:t>
            </w:r>
          </w:p>
        </w:tc>
        <w:tc>
          <w:tcPr>
            <w:tcW w:w="4395" w:type="dxa"/>
            <w:vAlign w:val="center"/>
          </w:tcPr>
          <w:p w:rsidR="008B6125" w:rsidRPr="00BB2BF1" w:rsidRDefault="008B6125" w:rsidP="00212D83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 xml:space="preserve">Увеличение общего количества </w:t>
            </w:r>
            <w:r w:rsidRPr="008B6125">
              <w:rPr>
                <w:rFonts w:eastAsia="Times New Roman"/>
                <w:sz w:val="26"/>
                <w:szCs w:val="26"/>
                <w:lang w:eastAsia="ru-RU"/>
              </w:rPr>
              <w:t>проведенных профилактических мероприятий</w:t>
            </w:r>
          </w:p>
        </w:tc>
        <w:tc>
          <w:tcPr>
            <w:tcW w:w="2126" w:type="dxa"/>
            <w:vAlign w:val="center"/>
          </w:tcPr>
          <w:p w:rsidR="008B6125" w:rsidRPr="00BB2BF1" w:rsidRDefault="008B6125" w:rsidP="008B6125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B6125" w:rsidRPr="00BB2BF1" w:rsidRDefault="008B6125" w:rsidP="00A36138">
            <w:pPr>
              <w:widowControl w:val="0"/>
              <w:shd w:val="clear" w:color="auto" w:fill="FFFFFF"/>
              <w:autoSpaceDE w:val="0"/>
              <w:autoSpaceDN w:val="0"/>
              <w:spacing w:line="240" w:lineRule="auto"/>
              <w:ind w:firstLine="0"/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50%</w:t>
            </w:r>
          </w:p>
        </w:tc>
      </w:tr>
    </w:tbl>
    <w:p w:rsidR="00BB2BF1" w:rsidRPr="00447282" w:rsidRDefault="00BB2BF1" w:rsidP="00FD32D5">
      <w:pPr>
        <w:ind w:firstLine="0"/>
        <w:rPr>
          <w:color w:val="000000" w:themeColor="text1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p w:rsidR="009C1826" w:rsidRDefault="009C1826" w:rsidP="009C1826">
      <w:pPr>
        <w:autoSpaceDE w:val="0"/>
        <w:autoSpaceDN w:val="0"/>
        <w:adjustRightInd w:val="0"/>
        <w:spacing w:line="240" w:lineRule="auto"/>
        <w:ind w:firstLine="851"/>
        <w:jc w:val="right"/>
        <w:outlineLvl w:val="0"/>
        <w:rPr>
          <w:color w:val="FF0000"/>
          <w:szCs w:val="28"/>
        </w:rPr>
      </w:pPr>
    </w:p>
    <w:sectPr w:rsidR="009C1826" w:rsidSect="00FA159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ECD" w:rsidRDefault="00267ECD" w:rsidP="00FA159B">
      <w:pPr>
        <w:spacing w:line="240" w:lineRule="auto"/>
      </w:pPr>
      <w:r>
        <w:separator/>
      </w:r>
    </w:p>
  </w:endnote>
  <w:endnote w:type="continuationSeparator" w:id="0">
    <w:p w:rsidR="00267ECD" w:rsidRDefault="00267ECD" w:rsidP="00FA1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ECD" w:rsidRDefault="00267ECD" w:rsidP="00FA159B">
      <w:pPr>
        <w:spacing w:line="240" w:lineRule="auto"/>
      </w:pPr>
      <w:r>
        <w:separator/>
      </w:r>
    </w:p>
  </w:footnote>
  <w:footnote w:type="continuationSeparator" w:id="0">
    <w:p w:rsidR="00267ECD" w:rsidRDefault="00267ECD" w:rsidP="00FA1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596380"/>
      <w:docPartObj>
        <w:docPartGallery w:val="Page Numbers (Top of Page)"/>
        <w:docPartUnique/>
      </w:docPartObj>
    </w:sdtPr>
    <w:sdtEndPr/>
    <w:sdtContent>
      <w:p w:rsidR="00FA159B" w:rsidRDefault="00FA159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7DB">
          <w:rPr>
            <w:noProof/>
          </w:rPr>
          <w:t>3</w:t>
        </w:r>
        <w:r>
          <w:fldChar w:fldCharType="end"/>
        </w:r>
      </w:p>
    </w:sdtContent>
  </w:sdt>
  <w:p w:rsidR="00FA159B" w:rsidRDefault="00FA159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01D4E"/>
    <w:multiLevelType w:val="hybridMultilevel"/>
    <w:tmpl w:val="5BD0A700"/>
    <w:lvl w:ilvl="0" w:tplc="EFD8DE22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C152059"/>
    <w:multiLevelType w:val="hybridMultilevel"/>
    <w:tmpl w:val="91F4EB12"/>
    <w:lvl w:ilvl="0" w:tplc="B1767A7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DD497B"/>
    <w:multiLevelType w:val="hybridMultilevel"/>
    <w:tmpl w:val="12164130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601D"/>
    <w:multiLevelType w:val="hybridMultilevel"/>
    <w:tmpl w:val="DAEE8B2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5B46AC"/>
    <w:multiLevelType w:val="hybridMultilevel"/>
    <w:tmpl w:val="25C6890C"/>
    <w:lvl w:ilvl="0" w:tplc="4EC2F77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23937D66"/>
    <w:multiLevelType w:val="hybridMultilevel"/>
    <w:tmpl w:val="59160C32"/>
    <w:lvl w:ilvl="0" w:tplc="E26039B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36B465E0"/>
    <w:multiLevelType w:val="hybridMultilevel"/>
    <w:tmpl w:val="B5A610D6"/>
    <w:lvl w:ilvl="0" w:tplc="5F689294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7" w15:restartNumberingAfterBreak="0">
    <w:nsid w:val="3D4952C3"/>
    <w:multiLevelType w:val="hybridMultilevel"/>
    <w:tmpl w:val="A64AEDC4"/>
    <w:lvl w:ilvl="0" w:tplc="66288F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BA36DB1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9" w15:restartNumberingAfterBreak="0">
    <w:nsid w:val="4C116F5C"/>
    <w:multiLevelType w:val="hybridMultilevel"/>
    <w:tmpl w:val="B67C61D8"/>
    <w:lvl w:ilvl="0" w:tplc="8C1C745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CA92BC0"/>
    <w:multiLevelType w:val="multilevel"/>
    <w:tmpl w:val="82AC9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FED0E86"/>
    <w:multiLevelType w:val="hybridMultilevel"/>
    <w:tmpl w:val="111A5330"/>
    <w:lvl w:ilvl="0" w:tplc="5E2E6196">
      <w:start w:val="3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 w15:restartNumberingAfterBreak="0">
    <w:nsid w:val="59456D83"/>
    <w:multiLevelType w:val="multilevel"/>
    <w:tmpl w:val="09EE2DDA"/>
    <w:lvl w:ilvl="0">
      <w:start w:val="1"/>
      <w:numFmt w:val="decimal"/>
      <w:lvlText w:val="%1."/>
      <w:lvlJc w:val="left"/>
      <w:pPr>
        <w:ind w:left="1573" w:hanging="1005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1093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62A233F3"/>
    <w:multiLevelType w:val="hybridMultilevel"/>
    <w:tmpl w:val="EA008F5E"/>
    <w:lvl w:ilvl="0" w:tplc="C40CB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65C21830"/>
    <w:multiLevelType w:val="hybridMultilevel"/>
    <w:tmpl w:val="88B05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282EDC"/>
    <w:multiLevelType w:val="hybridMultilevel"/>
    <w:tmpl w:val="9934F57E"/>
    <w:lvl w:ilvl="0" w:tplc="49B2CA26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DB4530E"/>
    <w:multiLevelType w:val="hybridMultilevel"/>
    <w:tmpl w:val="7E32C530"/>
    <w:lvl w:ilvl="0" w:tplc="D1BE10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3A49F7"/>
    <w:multiLevelType w:val="hybridMultilevel"/>
    <w:tmpl w:val="46C439BA"/>
    <w:lvl w:ilvl="0" w:tplc="CB6C8D10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num w:numId="1">
    <w:abstractNumId w:val="16"/>
  </w:num>
  <w:num w:numId="2">
    <w:abstractNumId w:val="8"/>
  </w:num>
  <w:num w:numId="3">
    <w:abstractNumId w:val="12"/>
  </w:num>
  <w:num w:numId="4">
    <w:abstractNumId w:val="1"/>
  </w:num>
  <w:num w:numId="5">
    <w:abstractNumId w:val="5"/>
  </w:num>
  <w:num w:numId="6">
    <w:abstractNumId w:val="7"/>
  </w:num>
  <w:num w:numId="7">
    <w:abstractNumId w:val="11"/>
  </w:num>
  <w:num w:numId="8">
    <w:abstractNumId w:val="9"/>
  </w:num>
  <w:num w:numId="9">
    <w:abstractNumId w:val="13"/>
  </w:num>
  <w:num w:numId="10">
    <w:abstractNumId w:val="10"/>
  </w:num>
  <w:num w:numId="11">
    <w:abstractNumId w:val="4"/>
  </w:num>
  <w:num w:numId="12">
    <w:abstractNumId w:val="3"/>
  </w:num>
  <w:num w:numId="13">
    <w:abstractNumId w:val="15"/>
  </w:num>
  <w:num w:numId="14">
    <w:abstractNumId w:val="2"/>
  </w:num>
  <w:num w:numId="15">
    <w:abstractNumId w:val="14"/>
  </w:num>
  <w:num w:numId="16">
    <w:abstractNumId w:val="17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043"/>
    <w:rsid w:val="00000D63"/>
    <w:rsid w:val="000655CB"/>
    <w:rsid w:val="000D1AFA"/>
    <w:rsid w:val="001A59E8"/>
    <w:rsid w:val="001B3C0D"/>
    <w:rsid w:val="0023733C"/>
    <w:rsid w:val="0023780E"/>
    <w:rsid w:val="00257EB4"/>
    <w:rsid w:val="00267ECD"/>
    <w:rsid w:val="002C1E46"/>
    <w:rsid w:val="002C2B8A"/>
    <w:rsid w:val="002F3A6F"/>
    <w:rsid w:val="00301417"/>
    <w:rsid w:val="00334033"/>
    <w:rsid w:val="003A21F5"/>
    <w:rsid w:val="00413A1E"/>
    <w:rsid w:val="00447282"/>
    <w:rsid w:val="004F4727"/>
    <w:rsid w:val="005157E4"/>
    <w:rsid w:val="00523F14"/>
    <w:rsid w:val="00530EF5"/>
    <w:rsid w:val="00566C20"/>
    <w:rsid w:val="00612D9B"/>
    <w:rsid w:val="0065331E"/>
    <w:rsid w:val="00687F49"/>
    <w:rsid w:val="006A6786"/>
    <w:rsid w:val="006B1AFD"/>
    <w:rsid w:val="00810318"/>
    <w:rsid w:val="00835F8B"/>
    <w:rsid w:val="00864A88"/>
    <w:rsid w:val="008B6125"/>
    <w:rsid w:val="008D5192"/>
    <w:rsid w:val="00903392"/>
    <w:rsid w:val="009C1826"/>
    <w:rsid w:val="009C407D"/>
    <w:rsid w:val="009E727B"/>
    <w:rsid w:val="00A01203"/>
    <w:rsid w:val="00A02620"/>
    <w:rsid w:val="00A36138"/>
    <w:rsid w:val="00A75FFF"/>
    <w:rsid w:val="00AB6AD1"/>
    <w:rsid w:val="00B275F9"/>
    <w:rsid w:val="00B62985"/>
    <w:rsid w:val="00BB2BF1"/>
    <w:rsid w:val="00BE3BCC"/>
    <w:rsid w:val="00C15F98"/>
    <w:rsid w:val="00C46DAF"/>
    <w:rsid w:val="00C661A3"/>
    <w:rsid w:val="00CA13A1"/>
    <w:rsid w:val="00D07310"/>
    <w:rsid w:val="00D201B5"/>
    <w:rsid w:val="00D257E8"/>
    <w:rsid w:val="00D426EC"/>
    <w:rsid w:val="00D42DDA"/>
    <w:rsid w:val="00E114F9"/>
    <w:rsid w:val="00E365E3"/>
    <w:rsid w:val="00ED27DB"/>
    <w:rsid w:val="00EF44A0"/>
    <w:rsid w:val="00EF6043"/>
    <w:rsid w:val="00F00D63"/>
    <w:rsid w:val="00F32758"/>
    <w:rsid w:val="00F927A3"/>
    <w:rsid w:val="00F940D5"/>
    <w:rsid w:val="00FA159B"/>
    <w:rsid w:val="00FD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3BCF6A-5586-433E-A34A-CA538D20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043"/>
    <w:pPr>
      <w:spacing w:after="0" w:line="276" w:lineRule="auto"/>
      <w:ind w:firstLine="709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3">
    <w:name w:val="Table Grid"/>
    <w:basedOn w:val="a1"/>
    <w:rsid w:val="00EF604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ПАРАГРАФ"/>
    <w:basedOn w:val="a"/>
    <w:link w:val="a5"/>
    <w:uiPriority w:val="34"/>
    <w:qFormat/>
    <w:rsid w:val="00BE3BCC"/>
    <w:pPr>
      <w:ind w:left="720"/>
      <w:contextualSpacing/>
    </w:pPr>
  </w:style>
  <w:style w:type="paragraph" w:customStyle="1" w:styleId="Default">
    <w:name w:val="Default"/>
    <w:rsid w:val="00E114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159B"/>
    <w:rPr>
      <w:rFonts w:ascii="Times New Roman" w:hAnsi="Times New Roman" w:cs="Times New Roman"/>
      <w:sz w:val="28"/>
    </w:rPr>
  </w:style>
  <w:style w:type="paragraph" w:styleId="a8">
    <w:name w:val="footer"/>
    <w:basedOn w:val="a"/>
    <w:link w:val="a9"/>
    <w:uiPriority w:val="99"/>
    <w:unhideWhenUsed/>
    <w:rsid w:val="00FA159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159B"/>
    <w:rPr>
      <w:rFonts w:ascii="Times New Roman" w:hAnsi="Times New Roman" w:cs="Times New Roman"/>
      <w:sz w:val="28"/>
    </w:rPr>
  </w:style>
  <w:style w:type="paragraph" w:customStyle="1" w:styleId="ConsPlusTitle">
    <w:name w:val="ConsPlusTitle"/>
    <w:rsid w:val="00B275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a5">
    <w:name w:val="Абзац списка Знак"/>
    <w:aliases w:val="ПАРАГРАФ Знак"/>
    <w:link w:val="a4"/>
    <w:uiPriority w:val="34"/>
    <w:locked/>
    <w:rsid w:val="009C1826"/>
    <w:rPr>
      <w:rFonts w:ascii="Times New Roman" w:hAnsi="Times New Roman" w:cs="Times New Roman"/>
      <w:sz w:val="28"/>
    </w:rPr>
  </w:style>
  <w:style w:type="table" w:customStyle="1" w:styleId="1">
    <w:name w:val="Сетка таблицы1"/>
    <w:basedOn w:val="a1"/>
    <w:next w:val="a3"/>
    <w:uiPriority w:val="59"/>
    <w:rsid w:val="00566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note text"/>
    <w:basedOn w:val="a"/>
    <w:link w:val="ab"/>
    <w:rsid w:val="0065331E"/>
    <w:pPr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6533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rsid w:val="0065331E"/>
    <w:rPr>
      <w:vertAlign w:val="superscript"/>
    </w:rPr>
  </w:style>
  <w:style w:type="character" w:styleId="ad">
    <w:name w:val="Emphasis"/>
    <w:qFormat/>
    <w:rsid w:val="0065331E"/>
    <w:rPr>
      <w:i/>
      <w:iCs/>
    </w:rPr>
  </w:style>
  <w:style w:type="paragraph" w:styleId="ae">
    <w:name w:val="Balloon Text"/>
    <w:basedOn w:val="a"/>
    <w:link w:val="af"/>
    <w:uiPriority w:val="99"/>
    <w:semiHidden/>
    <w:unhideWhenUsed/>
    <w:rsid w:val="00ED27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ED2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118FC-4D5F-4837-84D7-EF935C4F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5891</TotalTime>
  <Pages>1</Pages>
  <Words>1994</Words>
  <Characters>11370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Антипова Анна Александровна</dc:creator>
  <cp:keywords/>
  <dc:description/>
  <cp:lastModifiedBy>Tatjana</cp:lastModifiedBy>
  <cp:revision>16</cp:revision>
  <cp:lastPrinted>2021-11-01T08:48:00Z</cp:lastPrinted>
  <dcterms:created xsi:type="dcterms:W3CDTF">2021-09-20T13:02:00Z</dcterms:created>
  <dcterms:modified xsi:type="dcterms:W3CDTF">2021-11-01T08:49:00Z</dcterms:modified>
</cp:coreProperties>
</file>