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7A" w:rsidRPr="00C0357A" w:rsidRDefault="00C0357A" w:rsidP="00C0357A">
      <w:pPr>
        <w:pStyle w:val="20"/>
        <w:shd w:val="clear" w:color="auto" w:fill="auto"/>
        <w:tabs>
          <w:tab w:val="right" w:pos="15564"/>
        </w:tabs>
        <w:spacing w:before="0"/>
        <w:ind w:left="6500"/>
        <w:jc w:val="center"/>
        <w:rPr>
          <w:b/>
        </w:rPr>
      </w:pPr>
      <w:r w:rsidRPr="00C0357A">
        <w:rPr>
          <w:b/>
        </w:rPr>
        <w:t>ЖУРНАЛ</w:t>
      </w:r>
      <w:r w:rsidRPr="00C0357A">
        <w:rPr>
          <w:b/>
        </w:rPr>
        <w:tab/>
      </w:r>
    </w:p>
    <w:p w:rsidR="00C0357A" w:rsidRPr="00C0357A" w:rsidRDefault="00C0357A" w:rsidP="00C0357A">
      <w:pPr>
        <w:pStyle w:val="20"/>
        <w:shd w:val="clear" w:color="auto" w:fill="auto"/>
        <w:tabs>
          <w:tab w:val="right" w:pos="15567"/>
        </w:tabs>
        <w:spacing w:before="0"/>
        <w:ind w:left="2500"/>
        <w:jc w:val="center"/>
        <w:rPr>
          <w:b/>
        </w:rPr>
      </w:pPr>
      <w:r w:rsidRPr="00C0357A">
        <w:rPr>
          <w:b/>
        </w:rPr>
        <w:t>уведомительной регистрации коллективных договоров и территориальных соглашени</w:t>
      </w:r>
      <w:r w:rsidR="00815F19">
        <w:rPr>
          <w:b/>
        </w:rPr>
        <w:t>й</w:t>
      </w:r>
      <w:r w:rsidRPr="00C0357A">
        <w:rPr>
          <w:b/>
        </w:rPr>
        <w:t>,</w:t>
      </w:r>
      <w:r w:rsidRPr="00C0357A">
        <w:rPr>
          <w:b/>
        </w:rPr>
        <w:tab/>
      </w:r>
    </w:p>
    <w:p w:rsidR="00C0357A" w:rsidRPr="00C0357A" w:rsidRDefault="00C0357A" w:rsidP="00C0357A">
      <w:pPr>
        <w:pStyle w:val="20"/>
        <w:shd w:val="clear" w:color="auto" w:fill="auto"/>
        <w:tabs>
          <w:tab w:val="right" w:pos="15561"/>
        </w:tabs>
        <w:spacing w:before="0"/>
        <w:ind w:left="3800"/>
        <w:jc w:val="center"/>
        <w:rPr>
          <w:b/>
        </w:rPr>
      </w:pPr>
      <w:r w:rsidRPr="00C0357A">
        <w:rPr>
          <w:b/>
        </w:rPr>
        <w:t>отраслевых (межотраслевых) соглашений и иных соглашений,</w:t>
      </w:r>
      <w:r w:rsidRPr="00C0357A">
        <w:rPr>
          <w:b/>
        </w:rPr>
        <w:tab/>
      </w:r>
    </w:p>
    <w:p w:rsidR="00C0357A" w:rsidRPr="00C0357A" w:rsidRDefault="00C0357A" w:rsidP="00C0357A">
      <w:pPr>
        <w:pStyle w:val="20"/>
        <w:shd w:val="clear" w:color="auto" w:fill="auto"/>
        <w:tabs>
          <w:tab w:val="right" w:pos="15567"/>
        </w:tabs>
        <w:spacing w:before="0"/>
        <w:ind w:left="2268" w:right="2096" w:hanging="992"/>
        <w:jc w:val="center"/>
        <w:rPr>
          <w:b/>
          <w:sz w:val="28"/>
          <w:szCs w:val="28"/>
        </w:rPr>
      </w:pPr>
      <w:r w:rsidRPr="00C0357A">
        <w:rPr>
          <w:b/>
        </w:rPr>
        <w:t>заключенных на территориальном уровне социального партнерства в сфере труда</w:t>
      </w:r>
    </w:p>
    <w:p w:rsidR="00C0357A" w:rsidRPr="00C0357A" w:rsidRDefault="00C0357A" w:rsidP="00C0357A">
      <w:pPr>
        <w:pStyle w:val="20"/>
        <w:shd w:val="clear" w:color="auto" w:fill="auto"/>
        <w:tabs>
          <w:tab w:val="right" w:pos="15567"/>
        </w:tabs>
        <w:spacing w:before="0"/>
        <w:ind w:left="2268" w:right="2096" w:hanging="992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983" w:tblpY="320"/>
        <w:tblW w:w="165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122"/>
        <w:gridCol w:w="1989"/>
        <w:gridCol w:w="1843"/>
        <w:gridCol w:w="1701"/>
        <w:gridCol w:w="2126"/>
        <w:gridCol w:w="2410"/>
        <w:gridCol w:w="1984"/>
        <w:gridCol w:w="1843"/>
      </w:tblGrid>
      <w:tr w:rsidR="00A56A35" w:rsidTr="00A56A35">
        <w:trPr>
          <w:trHeight w:val="303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100"/>
              <w:rPr>
                <w:rFonts w:cs="Times New Roman"/>
              </w:rPr>
            </w:pPr>
            <w:r w:rsidRPr="00A56A35">
              <w:rPr>
                <w:rFonts w:cs="Times New Roman"/>
              </w:rPr>
              <w:t>N</w:t>
            </w:r>
          </w:p>
          <w:p w:rsidR="00C0357A" w:rsidRPr="00A56A35" w:rsidRDefault="00C0357A" w:rsidP="00A56A35">
            <w:pPr>
              <w:pStyle w:val="50"/>
              <w:ind w:left="100"/>
              <w:rPr>
                <w:rFonts w:cs="Times New Roman"/>
              </w:rPr>
            </w:pPr>
            <w:proofErr w:type="spellStart"/>
            <w:proofErr w:type="gramStart"/>
            <w:r w:rsidRPr="00A56A35">
              <w:rPr>
                <w:rFonts w:cs="Times New Roman"/>
              </w:rPr>
              <w:t>п</w:t>
            </w:r>
            <w:proofErr w:type="spellEnd"/>
            <w:proofErr w:type="gramEnd"/>
            <w:r w:rsidRPr="00A56A35">
              <w:rPr>
                <w:rFonts w:cs="Times New Roman"/>
              </w:rPr>
              <w:t>/</w:t>
            </w:r>
            <w:proofErr w:type="spellStart"/>
            <w:r w:rsidRPr="00A56A35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firstLine="142"/>
              <w:rPr>
                <w:rFonts w:cs="Times New Roman"/>
                <w:b/>
              </w:rPr>
            </w:pPr>
            <w:r w:rsidRPr="00A56A35">
              <w:rPr>
                <w:rFonts w:cs="Times New Roman"/>
                <w:b/>
              </w:rPr>
              <w:t>Дата и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firstLine="142"/>
              <w:rPr>
                <w:rFonts w:cs="Times New Roman"/>
                <w:b/>
              </w:rPr>
            </w:pPr>
            <w:r w:rsidRPr="00A56A35">
              <w:rPr>
                <w:rFonts w:cs="Times New Roman"/>
                <w:b/>
              </w:rPr>
              <w:t>входящий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firstLine="142"/>
              <w:rPr>
                <w:rFonts w:cs="Times New Roman"/>
                <w:b/>
              </w:rPr>
            </w:pPr>
            <w:r w:rsidRPr="00A56A35">
              <w:rPr>
                <w:rFonts w:cs="Times New Roman"/>
                <w:b/>
              </w:rPr>
              <w:t>номер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firstLine="142"/>
              <w:rPr>
                <w:rFonts w:cs="Times New Roman"/>
              </w:rPr>
            </w:pPr>
            <w:r w:rsidRPr="00A56A35">
              <w:rPr>
                <w:rFonts w:cs="Times New Roman"/>
              </w:rPr>
              <w:t>обращения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firstLine="142"/>
              <w:rPr>
                <w:rFonts w:cs="Times New Roman"/>
              </w:rPr>
            </w:pPr>
            <w:r w:rsidRPr="00A56A35">
              <w:rPr>
                <w:rFonts w:cs="Times New Roman"/>
              </w:rPr>
              <w:t>об осуще</w:t>
            </w:r>
            <w:r w:rsidRPr="00A56A35">
              <w:rPr>
                <w:rFonts w:cs="Times New Roman"/>
              </w:rPr>
              <w:softHyphen/>
              <w:t>ствлении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firstLine="142"/>
              <w:rPr>
                <w:rFonts w:cs="Times New Roman"/>
              </w:rPr>
            </w:pPr>
            <w:r w:rsidRPr="00A56A35">
              <w:rPr>
                <w:rFonts w:cs="Times New Roman"/>
              </w:rPr>
              <w:t>уведоми</w:t>
            </w:r>
            <w:r w:rsidRPr="00A56A35">
              <w:rPr>
                <w:rFonts w:cs="Times New Roman"/>
              </w:rPr>
              <w:softHyphen/>
              <w:t>тельной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firstLine="142"/>
              <w:rPr>
                <w:rFonts w:cs="Times New Roman"/>
              </w:rPr>
            </w:pPr>
            <w:r w:rsidRPr="00A56A35">
              <w:rPr>
                <w:rFonts w:cs="Times New Roman"/>
              </w:rPr>
              <w:t>регис</w:t>
            </w:r>
            <w:r w:rsidRPr="00A56A35">
              <w:rPr>
                <w:rFonts w:cs="Times New Roman"/>
              </w:rPr>
              <w:softHyphen/>
              <w:t>трации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firstLine="142"/>
              <w:rPr>
                <w:rFonts w:cs="Times New Roman"/>
              </w:rPr>
            </w:pPr>
            <w:r w:rsidRPr="00A56A35">
              <w:rPr>
                <w:rFonts w:cs="Times New Roman"/>
              </w:rPr>
              <w:t>коллек</w:t>
            </w:r>
            <w:r w:rsidRPr="00A56A35">
              <w:rPr>
                <w:rFonts w:cs="Times New Roman"/>
              </w:rPr>
              <w:softHyphen/>
              <w:t>тивного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firstLine="142"/>
              <w:rPr>
                <w:rFonts w:cs="Times New Roman"/>
              </w:rPr>
            </w:pPr>
            <w:r w:rsidRPr="00A56A35">
              <w:rPr>
                <w:rFonts w:cs="Times New Roman"/>
              </w:rPr>
              <w:t>договора,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firstLine="142"/>
              <w:rPr>
                <w:rFonts w:cs="Times New Roman"/>
              </w:rPr>
            </w:pPr>
            <w:r w:rsidRPr="00A56A35">
              <w:rPr>
                <w:rFonts w:cs="Times New Roman"/>
              </w:rPr>
              <w:t>согла</w:t>
            </w:r>
            <w:r w:rsidRPr="00A56A35">
              <w:rPr>
                <w:rFonts w:cs="Times New Roman"/>
              </w:rPr>
              <w:softHyphen/>
              <w:t>шения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260"/>
              <w:rPr>
                <w:rFonts w:cs="Times New Roman"/>
                <w:b/>
              </w:rPr>
            </w:pPr>
            <w:r w:rsidRPr="00A56A35">
              <w:rPr>
                <w:rFonts w:cs="Times New Roman"/>
                <w:b/>
              </w:rPr>
              <w:t>Наиме</w:t>
            </w:r>
            <w:r w:rsidRPr="00A56A35">
              <w:rPr>
                <w:rFonts w:cs="Times New Roman"/>
                <w:b/>
              </w:rPr>
              <w:softHyphen/>
              <w:t>нование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260"/>
              <w:rPr>
                <w:rFonts w:cs="Times New Roman"/>
              </w:rPr>
            </w:pPr>
            <w:r w:rsidRPr="00A56A35">
              <w:rPr>
                <w:rFonts w:cs="Times New Roman"/>
              </w:rPr>
              <w:t>коллек</w:t>
            </w:r>
            <w:r w:rsidRPr="00A56A35">
              <w:rPr>
                <w:rFonts w:cs="Times New Roman"/>
              </w:rPr>
              <w:softHyphen/>
              <w:t>тивного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260"/>
              <w:rPr>
                <w:rFonts w:cs="Times New Roman"/>
              </w:rPr>
            </w:pPr>
            <w:r w:rsidRPr="00A56A35">
              <w:rPr>
                <w:rFonts w:cs="Times New Roman"/>
              </w:rPr>
              <w:t>дого</w:t>
            </w:r>
            <w:r w:rsidRPr="00A56A35">
              <w:rPr>
                <w:rFonts w:cs="Times New Roman"/>
              </w:rPr>
              <w:softHyphen/>
              <w:t>вора,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260"/>
              <w:rPr>
                <w:rFonts w:cs="Times New Roman"/>
              </w:rPr>
            </w:pPr>
            <w:r w:rsidRPr="00A56A35">
              <w:rPr>
                <w:rFonts w:cs="Times New Roman"/>
              </w:rPr>
              <w:t>согла</w:t>
            </w:r>
            <w:r w:rsidRPr="00A56A35">
              <w:rPr>
                <w:rFonts w:cs="Times New Roman"/>
              </w:rPr>
              <w:softHyphen/>
              <w:t>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357A" w:rsidRPr="00A56A35" w:rsidRDefault="00C0357A" w:rsidP="00A56A35">
            <w:pPr>
              <w:pStyle w:val="50"/>
              <w:shd w:val="clear" w:color="auto" w:fill="auto"/>
              <w:tabs>
                <w:tab w:val="left" w:pos="567"/>
              </w:tabs>
              <w:spacing w:line="240" w:lineRule="auto"/>
              <w:ind w:left="240"/>
              <w:rPr>
                <w:rFonts w:cs="Times New Roman"/>
                <w:b/>
              </w:rPr>
            </w:pPr>
            <w:r w:rsidRPr="00A56A35">
              <w:rPr>
                <w:rFonts w:cs="Times New Roman"/>
                <w:b/>
              </w:rPr>
              <w:t>Представители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tabs>
                <w:tab w:val="left" w:pos="567"/>
              </w:tabs>
              <w:spacing w:line="240" w:lineRule="auto"/>
              <w:ind w:left="600"/>
              <w:rPr>
                <w:rFonts w:cs="Times New Roman"/>
                <w:b/>
              </w:rPr>
            </w:pPr>
            <w:r w:rsidRPr="00A56A35">
              <w:rPr>
                <w:rFonts w:cs="Times New Roman"/>
                <w:b/>
              </w:rPr>
              <w:t>сторон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240"/>
              <w:rPr>
                <w:rFonts w:cs="Times New Roman"/>
              </w:rPr>
            </w:pPr>
            <w:r w:rsidRPr="00A56A35">
              <w:rPr>
                <w:rFonts w:cs="Times New Roman"/>
              </w:rPr>
              <w:t>коллективного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420"/>
              <w:rPr>
                <w:rFonts w:cs="Times New Roman"/>
              </w:rPr>
            </w:pPr>
            <w:r w:rsidRPr="00A56A35">
              <w:rPr>
                <w:rFonts w:cs="Times New Roman"/>
              </w:rPr>
              <w:t>договора,</w:t>
            </w:r>
          </w:p>
          <w:p w:rsidR="00C0357A" w:rsidRPr="00A56A35" w:rsidRDefault="00C0357A" w:rsidP="00A56A35">
            <w:pPr>
              <w:pStyle w:val="50"/>
              <w:ind w:left="420"/>
              <w:rPr>
                <w:rFonts w:cs="Times New Roman"/>
              </w:rPr>
            </w:pPr>
            <w:r w:rsidRPr="00A56A35">
              <w:rPr>
                <w:rFonts w:cs="Times New Roman"/>
              </w:rPr>
              <w:t>соглашения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20"/>
              <w:rPr>
                <w:rFonts w:cs="Times New Roman"/>
                <w:b/>
              </w:rPr>
            </w:pPr>
            <w:r w:rsidRPr="00A56A35">
              <w:rPr>
                <w:rFonts w:cs="Times New Roman"/>
                <w:b/>
              </w:rPr>
              <w:t>Дата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20"/>
              <w:rPr>
                <w:rFonts w:cs="Times New Roman"/>
                <w:b/>
              </w:rPr>
            </w:pPr>
            <w:r w:rsidRPr="00A56A35">
              <w:rPr>
                <w:rFonts w:cs="Times New Roman"/>
                <w:b/>
              </w:rPr>
              <w:t>реги</w:t>
            </w:r>
            <w:r w:rsidRPr="00A56A35">
              <w:rPr>
                <w:rFonts w:cs="Times New Roman"/>
                <w:b/>
              </w:rPr>
              <w:softHyphen/>
              <w:t>страции,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80"/>
              <w:rPr>
                <w:rFonts w:cs="Times New Roman"/>
              </w:rPr>
            </w:pPr>
            <w:r w:rsidRPr="00A56A35">
              <w:rPr>
                <w:rFonts w:cs="Times New Roman"/>
              </w:rPr>
              <w:t>регистра</w:t>
            </w:r>
            <w:r w:rsidRPr="00A56A35">
              <w:rPr>
                <w:rFonts w:cs="Times New Roman"/>
              </w:rPr>
              <w:softHyphen/>
              <w:t>ционный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20"/>
              <w:rPr>
                <w:rFonts w:cs="Times New Roman"/>
              </w:rPr>
            </w:pPr>
            <w:r w:rsidRPr="00A56A35">
              <w:rPr>
                <w:rFonts w:cs="Times New Roman"/>
              </w:rPr>
              <w:t>номер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80"/>
              <w:rPr>
                <w:rFonts w:cs="Times New Roman"/>
              </w:rPr>
            </w:pPr>
            <w:r w:rsidRPr="00A56A35">
              <w:rPr>
                <w:rFonts w:cs="Times New Roman"/>
              </w:rPr>
              <w:t>коллек</w:t>
            </w:r>
            <w:r w:rsidRPr="00A56A35">
              <w:rPr>
                <w:rFonts w:cs="Times New Roman"/>
              </w:rPr>
              <w:softHyphen/>
              <w:t>тивного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80"/>
              <w:rPr>
                <w:rFonts w:cs="Times New Roman"/>
              </w:rPr>
            </w:pPr>
            <w:r w:rsidRPr="00A56A35">
              <w:rPr>
                <w:rFonts w:cs="Times New Roman"/>
              </w:rPr>
              <w:t>договора,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20"/>
              <w:rPr>
                <w:rFonts w:cs="Times New Roman"/>
              </w:rPr>
            </w:pPr>
            <w:r w:rsidRPr="00A56A35">
              <w:rPr>
                <w:rFonts w:cs="Times New Roman"/>
              </w:rPr>
              <w:t>согла</w:t>
            </w:r>
            <w:r w:rsidRPr="00A56A35">
              <w:rPr>
                <w:rFonts w:cs="Times New Roman"/>
              </w:rPr>
              <w:softHyphen/>
              <w:t>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67" w:hanging="267"/>
              <w:rPr>
                <w:rFonts w:cs="Times New Roman"/>
                <w:b/>
              </w:rPr>
            </w:pPr>
            <w:r w:rsidRPr="00A56A35">
              <w:rPr>
                <w:rFonts w:cs="Times New Roman"/>
                <w:b/>
              </w:rPr>
              <w:t>Информация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67" w:hanging="267"/>
              <w:rPr>
                <w:rFonts w:cs="Times New Roman"/>
              </w:rPr>
            </w:pPr>
            <w:r w:rsidRPr="00A56A35">
              <w:rPr>
                <w:rFonts w:cs="Times New Roman"/>
              </w:rPr>
              <w:t>о выяв</w:t>
            </w:r>
            <w:r w:rsidRPr="00A56A35">
              <w:rPr>
                <w:rFonts w:cs="Times New Roman"/>
              </w:rPr>
              <w:softHyphen/>
              <w:t>ленных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67" w:hanging="267"/>
              <w:rPr>
                <w:rFonts w:cs="Times New Roman"/>
              </w:rPr>
            </w:pPr>
            <w:proofErr w:type="gramStart"/>
            <w:r w:rsidRPr="00A56A35">
              <w:rPr>
                <w:rFonts w:cs="Times New Roman"/>
              </w:rPr>
              <w:t>условиях</w:t>
            </w:r>
            <w:proofErr w:type="gramEnd"/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67" w:hanging="267"/>
              <w:rPr>
                <w:rFonts w:cs="Times New Roman"/>
              </w:rPr>
            </w:pPr>
            <w:r w:rsidRPr="00A56A35">
              <w:rPr>
                <w:rFonts w:cs="Times New Roman"/>
              </w:rPr>
              <w:t>коллек</w:t>
            </w:r>
            <w:r w:rsidRPr="00A56A35">
              <w:rPr>
                <w:rFonts w:cs="Times New Roman"/>
              </w:rPr>
              <w:softHyphen/>
              <w:t>тивных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67" w:hanging="267"/>
              <w:rPr>
                <w:rFonts w:cs="Times New Roman"/>
              </w:rPr>
            </w:pPr>
            <w:r w:rsidRPr="00A56A35">
              <w:rPr>
                <w:rFonts w:cs="Times New Roman"/>
              </w:rPr>
              <w:t>договоров,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67" w:hanging="267"/>
              <w:rPr>
                <w:rFonts w:cs="Times New Roman"/>
              </w:rPr>
            </w:pPr>
            <w:r w:rsidRPr="00A56A35">
              <w:rPr>
                <w:rFonts w:cs="Times New Roman"/>
              </w:rPr>
              <w:t>соглашений,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67" w:hanging="267"/>
              <w:rPr>
                <w:rFonts w:cs="Times New Roman"/>
              </w:rPr>
            </w:pPr>
            <w:r w:rsidRPr="00A56A35">
              <w:rPr>
                <w:rFonts w:cs="Times New Roman"/>
              </w:rPr>
              <w:t>ухудшающих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67" w:hanging="267"/>
              <w:rPr>
                <w:rFonts w:cs="Times New Roman"/>
              </w:rPr>
            </w:pPr>
            <w:r w:rsidRPr="00A56A35">
              <w:rPr>
                <w:rFonts w:cs="Times New Roman"/>
              </w:rPr>
              <w:t>положение</w:t>
            </w:r>
          </w:p>
          <w:p w:rsidR="00C0357A" w:rsidRPr="00A56A35" w:rsidRDefault="00C0357A" w:rsidP="00A56A35">
            <w:pPr>
              <w:pStyle w:val="50"/>
              <w:ind w:left="567" w:hanging="267"/>
              <w:rPr>
                <w:rFonts w:cs="Times New Roman"/>
              </w:rPr>
            </w:pPr>
            <w:r w:rsidRPr="00A56A35">
              <w:rPr>
                <w:rFonts w:cs="Times New Roman"/>
              </w:rPr>
              <w:t>работников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6A35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20"/>
              <w:rPr>
                <w:rFonts w:cs="Times New Roman"/>
                <w:b/>
              </w:rPr>
            </w:pPr>
            <w:r w:rsidRPr="00A56A35">
              <w:rPr>
                <w:rFonts w:cs="Times New Roman"/>
                <w:b/>
              </w:rPr>
              <w:t>Дата</w:t>
            </w:r>
          </w:p>
          <w:p w:rsidR="00A56A35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20"/>
              <w:rPr>
                <w:rFonts w:cs="Times New Roman"/>
                <w:b/>
              </w:rPr>
            </w:pPr>
            <w:r w:rsidRPr="00A56A35">
              <w:rPr>
                <w:rFonts w:cs="Times New Roman"/>
                <w:b/>
              </w:rPr>
              <w:t>и исходя</w:t>
            </w:r>
            <w:r w:rsidRPr="00A56A35">
              <w:rPr>
                <w:rFonts w:cs="Times New Roman"/>
                <w:b/>
              </w:rPr>
              <w:softHyphen/>
              <w:t>щий номер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20"/>
              <w:rPr>
                <w:rFonts w:cs="Times New Roman"/>
              </w:rPr>
            </w:pPr>
            <w:r w:rsidRPr="00A56A35">
              <w:rPr>
                <w:rFonts w:cs="Times New Roman"/>
              </w:rPr>
              <w:t>со</w:t>
            </w:r>
            <w:r w:rsidRPr="00A56A35">
              <w:rPr>
                <w:rFonts w:cs="Times New Roman"/>
              </w:rPr>
              <w:softHyphen/>
              <w:t>общения в госу</w:t>
            </w:r>
            <w:r w:rsidRPr="00A56A35">
              <w:rPr>
                <w:rFonts w:cs="Times New Roman"/>
              </w:rPr>
              <w:softHyphen/>
              <w:t>дарственную ин</w:t>
            </w:r>
            <w:r w:rsidRPr="00A56A35">
              <w:rPr>
                <w:rFonts w:cs="Times New Roman"/>
              </w:rPr>
              <w:softHyphen/>
              <w:t>спекцию груда,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00"/>
              <w:rPr>
                <w:rFonts w:cs="Times New Roman"/>
              </w:rPr>
            </w:pPr>
            <w:r w:rsidRPr="00A56A35">
              <w:rPr>
                <w:rFonts w:cs="Times New Roman"/>
              </w:rPr>
              <w:t>сторонам,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20"/>
              <w:rPr>
                <w:rFonts w:cs="Times New Roman"/>
              </w:rPr>
            </w:pPr>
            <w:r w:rsidRPr="00A56A35">
              <w:rPr>
                <w:rFonts w:cs="Times New Roman"/>
              </w:rPr>
              <w:t>заключившим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20"/>
              <w:rPr>
                <w:rFonts w:cs="Times New Roman"/>
              </w:rPr>
            </w:pPr>
            <w:r w:rsidRPr="00A56A35">
              <w:rPr>
                <w:rFonts w:cs="Times New Roman"/>
              </w:rPr>
              <w:t>коллективный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60"/>
              <w:rPr>
                <w:rFonts w:cs="Times New Roman"/>
              </w:rPr>
            </w:pPr>
            <w:r w:rsidRPr="00A56A35">
              <w:rPr>
                <w:rFonts w:cs="Times New Roman"/>
              </w:rPr>
              <w:t>договор, соглашение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20"/>
              <w:rPr>
                <w:rFonts w:cs="Times New Roman"/>
              </w:rPr>
            </w:pPr>
            <w:r w:rsidRPr="00A56A35">
              <w:rPr>
                <w:rFonts w:cs="Times New Roman"/>
              </w:rPr>
              <w:t>о выявленных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00"/>
              <w:rPr>
                <w:rFonts w:cs="Times New Roman"/>
              </w:rPr>
            </w:pPr>
            <w:proofErr w:type="gramStart"/>
            <w:r w:rsidRPr="00A56A35">
              <w:rPr>
                <w:rFonts w:cs="Times New Roman"/>
              </w:rPr>
              <w:t>условиях</w:t>
            </w:r>
            <w:proofErr w:type="gramEnd"/>
            <w:r w:rsidRPr="00A56A35">
              <w:rPr>
                <w:rFonts w:cs="Times New Roman"/>
              </w:rPr>
              <w:t>,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20"/>
              <w:rPr>
                <w:rFonts w:cs="Times New Roman"/>
              </w:rPr>
            </w:pPr>
            <w:r w:rsidRPr="00A56A35">
              <w:rPr>
                <w:rFonts w:cs="Times New Roman"/>
              </w:rPr>
              <w:t>ухудшающих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500"/>
              <w:rPr>
                <w:rFonts w:cs="Times New Roman"/>
              </w:rPr>
            </w:pPr>
            <w:r w:rsidRPr="00A56A35">
              <w:rPr>
                <w:rFonts w:cs="Times New Roman"/>
              </w:rPr>
              <w:t>положение</w:t>
            </w:r>
          </w:p>
          <w:p w:rsidR="00C0357A" w:rsidRPr="00A56A35" w:rsidRDefault="00C0357A" w:rsidP="00A56A35">
            <w:pPr>
              <w:pStyle w:val="50"/>
              <w:ind w:left="500"/>
              <w:rPr>
                <w:rFonts w:cs="Times New Roman"/>
              </w:rPr>
            </w:pPr>
            <w:r w:rsidRPr="00A56A35">
              <w:rPr>
                <w:rFonts w:cs="Times New Roman"/>
              </w:rPr>
              <w:t>работников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460" w:right="283"/>
              <w:rPr>
                <w:rFonts w:cs="Times New Roman"/>
                <w:b/>
              </w:rPr>
            </w:pPr>
            <w:r w:rsidRPr="00A56A35">
              <w:rPr>
                <w:rFonts w:cs="Times New Roman"/>
                <w:b/>
              </w:rPr>
              <w:t>Дата и номер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20" w:right="283"/>
              <w:rPr>
                <w:rFonts w:cs="Times New Roman"/>
              </w:rPr>
            </w:pPr>
            <w:r w:rsidRPr="00A56A35">
              <w:rPr>
                <w:rFonts w:cs="Times New Roman"/>
              </w:rPr>
              <w:t>уведомлений о</w:t>
            </w:r>
          </w:p>
          <w:p w:rsidR="00C0357A" w:rsidRPr="00A56A35" w:rsidRDefault="00A56A35" w:rsidP="00A56A35">
            <w:pPr>
              <w:pStyle w:val="50"/>
              <w:shd w:val="clear" w:color="auto" w:fill="auto"/>
              <w:spacing w:line="240" w:lineRule="auto"/>
              <w:ind w:left="460" w:right="283"/>
              <w:rPr>
                <w:rFonts w:cs="Times New Roman"/>
              </w:rPr>
            </w:pPr>
            <w:r w:rsidRPr="00A56A35">
              <w:rPr>
                <w:rFonts w:cs="Times New Roman"/>
              </w:rPr>
              <w:t>регистраци</w:t>
            </w:r>
            <w:r w:rsidR="00C0357A" w:rsidRPr="00A56A35">
              <w:rPr>
                <w:rFonts w:cs="Times New Roman"/>
              </w:rPr>
              <w:t>и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20" w:right="283"/>
              <w:rPr>
                <w:rFonts w:cs="Times New Roman"/>
              </w:rPr>
            </w:pPr>
            <w:r w:rsidRPr="00A56A35">
              <w:rPr>
                <w:rFonts w:cs="Times New Roman"/>
              </w:rPr>
              <w:t>коллективного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460" w:right="283"/>
              <w:rPr>
                <w:rFonts w:cs="Times New Roman"/>
              </w:rPr>
            </w:pPr>
            <w:r w:rsidRPr="00A56A35">
              <w:rPr>
                <w:rFonts w:cs="Times New Roman"/>
              </w:rPr>
              <w:t>договора,</w:t>
            </w:r>
          </w:p>
          <w:p w:rsidR="00C0357A" w:rsidRPr="00A56A35" w:rsidRDefault="00C0357A" w:rsidP="00A56A35">
            <w:pPr>
              <w:pStyle w:val="50"/>
              <w:ind w:left="460" w:right="283"/>
              <w:rPr>
                <w:rFonts w:cs="Times New Roman"/>
              </w:rPr>
            </w:pPr>
            <w:r w:rsidRPr="00A56A35">
              <w:rPr>
                <w:rFonts w:cs="Times New Roman"/>
              </w:rPr>
              <w:t>соглашения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1E4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00"/>
              <w:rPr>
                <w:rFonts w:cs="Times New Roman"/>
                <w:b/>
              </w:rPr>
            </w:pPr>
            <w:r w:rsidRPr="00A56A35">
              <w:rPr>
                <w:rFonts w:cs="Times New Roman"/>
                <w:b/>
              </w:rPr>
              <w:t>Дата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00"/>
              <w:rPr>
                <w:rFonts w:cs="Times New Roman"/>
              </w:rPr>
            </w:pPr>
            <w:r w:rsidRPr="00A56A35">
              <w:rPr>
                <w:rFonts w:cs="Times New Roman"/>
              </w:rPr>
              <w:t>получения коллективного</w:t>
            </w:r>
          </w:p>
          <w:p w:rsidR="00C0357A" w:rsidRPr="00A56A35" w:rsidRDefault="00C0357A" w:rsidP="00A56A35">
            <w:pPr>
              <w:pStyle w:val="50"/>
              <w:shd w:val="clear" w:color="auto" w:fill="auto"/>
              <w:spacing w:line="240" w:lineRule="auto"/>
              <w:ind w:left="300"/>
              <w:rPr>
                <w:rFonts w:cs="Times New Roman"/>
              </w:rPr>
            </w:pPr>
            <w:r w:rsidRPr="00A56A35">
              <w:rPr>
                <w:rFonts w:cs="Times New Roman"/>
              </w:rPr>
              <w:t xml:space="preserve">договора, соглашения и </w:t>
            </w:r>
            <w:r w:rsidRPr="00A56A35">
              <w:rPr>
                <w:rFonts w:cs="Times New Roman"/>
                <w:b/>
              </w:rPr>
              <w:t>подпись</w:t>
            </w:r>
          </w:p>
          <w:p w:rsidR="00C0357A" w:rsidRPr="00A56A35" w:rsidRDefault="00C0357A" w:rsidP="00A56A35">
            <w:pPr>
              <w:pStyle w:val="50"/>
              <w:ind w:left="284"/>
              <w:rPr>
                <w:rFonts w:cs="Times New Roman"/>
              </w:rPr>
            </w:pPr>
            <w:r w:rsidRPr="00A56A35">
              <w:rPr>
                <w:rFonts w:cs="Times New Roman"/>
              </w:rPr>
              <w:t>заявителя</w:t>
            </w:r>
          </w:p>
        </w:tc>
      </w:tr>
      <w:tr w:rsidR="00A56A35" w:rsidTr="00A56A35">
        <w:trPr>
          <w:trHeight w:val="8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pStyle w:val="50"/>
              <w:ind w:left="320"/>
              <w:jc w:val="both"/>
              <w:rPr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pStyle w:val="50"/>
              <w:ind w:left="500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rPr>
                <w:b/>
                <w:color w:val="auto"/>
                <w:sz w:val="10"/>
                <w:szCs w:val="10"/>
              </w:rPr>
            </w:pPr>
          </w:p>
        </w:tc>
      </w:tr>
      <w:tr w:rsidR="00A56A35" w:rsidTr="00A56A35">
        <w:trPr>
          <w:trHeight w:val="20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pStyle w:val="50"/>
              <w:ind w:left="320"/>
              <w:jc w:val="both"/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pStyle w:val="50"/>
              <w:ind w:left="50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</w:tr>
      <w:tr w:rsidR="00A56A35" w:rsidTr="00A56A35">
        <w:trPr>
          <w:trHeight w:val="8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pStyle w:val="50"/>
              <w:ind w:left="320"/>
              <w:jc w:val="both"/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pStyle w:val="50"/>
              <w:shd w:val="clear" w:color="auto" w:fill="auto"/>
              <w:spacing w:line="240" w:lineRule="auto"/>
              <w:ind w:left="50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</w:tr>
      <w:tr w:rsidR="00A56A35" w:rsidTr="00A56A35">
        <w:trPr>
          <w:trHeight w:val="29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pStyle w:val="50"/>
              <w:shd w:val="clear" w:color="auto" w:fill="auto"/>
              <w:spacing w:line="240" w:lineRule="auto"/>
              <w:ind w:left="320"/>
              <w:jc w:val="both"/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</w:tr>
      <w:tr w:rsidR="00A56A35" w:rsidTr="00A56A35">
        <w:trPr>
          <w:trHeight w:val="3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pStyle w:val="50"/>
              <w:shd w:val="clear" w:color="auto" w:fill="auto"/>
              <w:spacing w:line="240" w:lineRule="auto"/>
              <w:ind w:left="280"/>
              <w:rPr>
                <w:b/>
              </w:rPr>
            </w:pPr>
            <w:r w:rsidRPr="00C0357A"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pStyle w:val="50"/>
              <w:shd w:val="clear" w:color="auto" w:fill="auto"/>
              <w:spacing w:line="240" w:lineRule="auto"/>
              <w:ind w:left="600"/>
              <w:rPr>
                <w:b/>
              </w:rPr>
            </w:pPr>
            <w:r w:rsidRPr="00C0357A">
              <w:rPr>
                <w:b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pStyle w:val="50"/>
              <w:shd w:val="clear" w:color="auto" w:fill="auto"/>
              <w:spacing w:line="240" w:lineRule="auto"/>
              <w:ind w:left="480"/>
              <w:rPr>
                <w:b/>
              </w:rPr>
            </w:pPr>
            <w:r w:rsidRPr="00C0357A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pStyle w:val="50"/>
              <w:shd w:val="clear" w:color="auto" w:fill="auto"/>
              <w:spacing w:line="240" w:lineRule="auto"/>
              <w:ind w:left="820"/>
              <w:rPr>
                <w:b/>
              </w:rPr>
            </w:pPr>
            <w:r w:rsidRPr="00C0357A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pStyle w:val="50"/>
              <w:shd w:val="clear" w:color="auto" w:fill="auto"/>
              <w:spacing w:line="240" w:lineRule="auto"/>
              <w:ind w:left="660"/>
              <w:rPr>
                <w:b/>
              </w:rPr>
            </w:pPr>
            <w:r w:rsidRPr="00C0357A"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pStyle w:val="50"/>
              <w:shd w:val="clear" w:color="auto" w:fill="auto"/>
              <w:spacing w:line="240" w:lineRule="auto"/>
              <w:ind w:left="720"/>
              <w:rPr>
                <w:b/>
              </w:rPr>
            </w:pPr>
            <w:r w:rsidRPr="00C0357A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pStyle w:val="50"/>
              <w:shd w:val="clear" w:color="auto" w:fill="auto"/>
              <w:spacing w:line="240" w:lineRule="auto"/>
              <w:ind w:left="920"/>
              <w:rPr>
                <w:b/>
              </w:rPr>
            </w:pPr>
            <w:r w:rsidRPr="00C0357A"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pStyle w:val="50"/>
              <w:shd w:val="clear" w:color="auto" w:fill="auto"/>
              <w:spacing w:line="240" w:lineRule="auto"/>
              <w:ind w:left="920"/>
              <w:rPr>
                <w:b/>
              </w:rPr>
            </w:pPr>
            <w:r w:rsidRPr="00C0357A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7A" w:rsidRPr="00C0357A" w:rsidRDefault="00C0357A" w:rsidP="00A56A35">
            <w:pPr>
              <w:pStyle w:val="50"/>
              <w:shd w:val="clear" w:color="auto" w:fill="auto"/>
              <w:spacing w:line="240" w:lineRule="auto"/>
              <w:ind w:left="1600"/>
              <w:rPr>
                <w:b/>
              </w:rPr>
            </w:pPr>
            <w:r w:rsidRPr="00C0357A">
              <w:rPr>
                <w:b/>
              </w:rPr>
              <w:t>9</w:t>
            </w:r>
          </w:p>
        </w:tc>
      </w:tr>
      <w:tr w:rsidR="00A56A35" w:rsidTr="00A56A35">
        <w:trPr>
          <w:trHeight w:val="40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7A" w:rsidRDefault="00C0357A" w:rsidP="00A56A35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79366A" w:rsidRDefault="0079366A" w:rsidP="00C0357A">
      <w:pPr>
        <w:ind w:right="2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57A" w:rsidRDefault="00C0357A" w:rsidP="00C0357A">
      <w:pPr>
        <w:ind w:right="2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57A" w:rsidRDefault="00C0357A" w:rsidP="00C0357A">
      <w:pPr>
        <w:ind w:right="2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57A" w:rsidRPr="00C0357A" w:rsidRDefault="00C0357A" w:rsidP="00C0357A">
      <w:pPr>
        <w:ind w:right="209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357A" w:rsidRPr="00C0357A" w:rsidSect="00C03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57A"/>
    <w:rsid w:val="00012538"/>
    <w:rsid w:val="000E2D56"/>
    <w:rsid w:val="001B0682"/>
    <w:rsid w:val="001E3278"/>
    <w:rsid w:val="003305AA"/>
    <w:rsid w:val="00402613"/>
    <w:rsid w:val="005815F1"/>
    <w:rsid w:val="005C67FF"/>
    <w:rsid w:val="006320C0"/>
    <w:rsid w:val="00693FFD"/>
    <w:rsid w:val="006E0D2F"/>
    <w:rsid w:val="0079366A"/>
    <w:rsid w:val="007C0F89"/>
    <w:rsid w:val="00815F19"/>
    <w:rsid w:val="00873FE3"/>
    <w:rsid w:val="00A37170"/>
    <w:rsid w:val="00A56A35"/>
    <w:rsid w:val="00AC319D"/>
    <w:rsid w:val="00BC14E5"/>
    <w:rsid w:val="00C0357A"/>
    <w:rsid w:val="00C07ADE"/>
    <w:rsid w:val="00C431E4"/>
    <w:rsid w:val="00CD5F78"/>
    <w:rsid w:val="00D5135D"/>
    <w:rsid w:val="00D642C6"/>
    <w:rsid w:val="00DF566F"/>
    <w:rsid w:val="00E26446"/>
    <w:rsid w:val="00E2753E"/>
    <w:rsid w:val="00E31881"/>
    <w:rsid w:val="00E97F85"/>
    <w:rsid w:val="00EA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7A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главление (2)_"/>
    <w:basedOn w:val="a0"/>
    <w:link w:val="20"/>
    <w:uiPriority w:val="99"/>
    <w:locked/>
    <w:rsid w:val="00C0357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главление (2)"/>
    <w:basedOn w:val="a"/>
    <w:link w:val="2"/>
    <w:uiPriority w:val="99"/>
    <w:rsid w:val="00C0357A"/>
    <w:pPr>
      <w:shd w:val="clear" w:color="auto" w:fill="FFFFFF"/>
      <w:spacing w:before="240"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C0357A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0357A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table" w:styleId="a3">
    <w:name w:val="Table Grid"/>
    <w:basedOn w:val="a1"/>
    <w:uiPriority w:val="59"/>
    <w:rsid w:val="00C03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2020-09-24T09:05:00Z</dcterms:created>
  <dcterms:modified xsi:type="dcterms:W3CDTF">2020-09-24T09:53:00Z</dcterms:modified>
</cp:coreProperties>
</file>