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CC" w:rsidRPr="006A2FCC" w:rsidRDefault="006A2FCC" w:rsidP="00CB00EA">
      <w:pPr>
        <w:spacing w:after="0" w:line="240" w:lineRule="auto"/>
        <w:rPr>
          <w:sz w:val="24"/>
          <w:szCs w:val="24"/>
        </w:rPr>
      </w:pPr>
      <w:r w:rsidRPr="006A2FCC">
        <w:rPr>
          <w:sz w:val="24"/>
          <w:szCs w:val="24"/>
        </w:rPr>
        <w:t xml:space="preserve">                                                                                             Приложение </w:t>
      </w:r>
    </w:p>
    <w:p w:rsidR="00875FF3" w:rsidRDefault="006A2FCC" w:rsidP="00CB00EA">
      <w:pPr>
        <w:spacing w:after="0" w:line="240" w:lineRule="auto"/>
        <w:rPr>
          <w:sz w:val="24"/>
          <w:szCs w:val="24"/>
        </w:rPr>
      </w:pPr>
      <w:r w:rsidRPr="006A2FCC">
        <w:rPr>
          <w:sz w:val="24"/>
          <w:szCs w:val="24"/>
        </w:rPr>
        <w:t xml:space="preserve">                                                                                             к письму Контрольно-счетной палаты</w:t>
      </w:r>
    </w:p>
    <w:p w:rsidR="006A2FCC" w:rsidRDefault="006A2FCC" w:rsidP="00CB00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Батецкого муниципального района</w:t>
      </w:r>
    </w:p>
    <w:p w:rsidR="006A2FCC" w:rsidRDefault="006A2FCC" w:rsidP="00CB00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474858">
        <w:rPr>
          <w:sz w:val="24"/>
          <w:szCs w:val="24"/>
        </w:rPr>
        <w:t xml:space="preserve">                          от </w:t>
      </w:r>
      <w:r w:rsidR="00A92158">
        <w:rPr>
          <w:sz w:val="24"/>
          <w:szCs w:val="24"/>
        </w:rPr>
        <w:t xml:space="preserve">15.04.2016  </w:t>
      </w:r>
      <w:r w:rsidR="00474858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DC28E0">
        <w:rPr>
          <w:sz w:val="24"/>
          <w:szCs w:val="24"/>
        </w:rPr>
        <w:t xml:space="preserve"> </w:t>
      </w:r>
      <w:r w:rsidR="00A92158">
        <w:rPr>
          <w:sz w:val="24"/>
          <w:szCs w:val="24"/>
        </w:rPr>
        <w:t>5</w:t>
      </w:r>
    </w:p>
    <w:p w:rsidR="006A2FCC" w:rsidRDefault="006A2FCC">
      <w:pPr>
        <w:rPr>
          <w:sz w:val="24"/>
          <w:szCs w:val="24"/>
        </w:rPr>
      </w:pPr>
    </w:p>
    <w:p w:rsidR="006A2FCC" w:rsidRDefault="006A2FCC" w:rsidP="00CB00E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A2FCC">
        <w:rPr>
          <w:b/>
          <w:sz w:val="28"/>
          <w:szCs w:val="28"/>
        </w:rPr>
        <w:t xml:space="preserve">                                                Заключение </w:t>
      </w:r>
    </w:p>
    <w:p w:rsidR="006A2FCC" w:rsidRDefault="006A2FCC" w:rsidP="00CB00E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отчет об исполнении бюджета</w:t>
      </w:r>
    </w:p>
    <w:p w:rsidR="00FE7167" w:rsidRDefault="006A2FCC" w:rsidP="00CB00E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Батецкого муниципального района  за 201</w:t>
      </w:r>
      <w:r w:rsidR="00E348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год.   </w:t>
      </w:r>
    </w:p>
    <w:p w:rsidR="00C61ED4" w:rsidRDefault="00FE7167" w:rsidP="00AC1FBA">
      <w:pPr>
        <w:spacing w:after="0" w:line="240" w:lineRule="auto"/>
        <w:ind w:left="142" w:firstLine="709"/>
        <w:jc w:val="both"/>
        <w:rPr>
          <w:sz w:val="28"/>
          <w:szCs w:val="28"/>
        </w:rPr>
      </w:pPr>
      <w:r w:rsidRPr="00FE7167">
        <w:rPr>
          <w:sz w:val="28"/>
          <w:szCs w:val="28"/>
        </w:rPr>
        <w:t xml:space="preserve">Заключение на отчет </w:t>
      </w:r>
      <w:r>
        <w:rPr>
          <w:sz w:val="28"/>
          <w:szCs w:val="28"/>
        </w:rPr>
        <w:t xml:space="preserve">  об исполнении бюджета Батецкого  муниципального района за 201</w:t>
      </w:r>
      <w:r w:rsidR="004E7D2D">
        <w:rPr>
          <w:sz w:val="28"/>
          <w:szCs w:val="28"/>
        </w:rPr>
        <w:t>5</w:t>
      </w:r>
      <w:r>
        <w:rPr>
          <w:sz w:val="28"/>
          <w:szCs w:val="28"/>
        </w:rPr>
        <w:t xml:space="preserve"> год (далее – Заключение)  подготовлено в соответствии с Бюджетным кодексом Российской Федерации,  решениями Думы Батецкого муниципального района  от 29.04.2010 № 349- РД  «О бюджетном процессе </w:t>
      </w:r>
      <w:r w:rsidR="00474858">
        <w:rPr>
          <w:sz w:val="28"/>
          <w:szCs w:val="28"/>
        </w:rPr>
        <w:t>в</w:t>
      </w:r>
      <w:r>
        <w:rPr>
          <w:sz w:val="28"/>
          <w:szCs w:val="28"/>
        </w:rPr>
        <w:t xml:space="preserve"> Батецком муниципальном районе»,  от 16.11.2011  «О контрольно-счетной палате  Батецкого муниципального района» </w:t>
      </w:r>
      <w:r w:rsidR="0047485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на основании данных  годового отчета  об исполнении бюджета Батецкого муниципального района</w:t>
      </w:r>
      <w:r w:rsidR="00C61ED4">
        <w:rPr>
          <w:sz w:val="28"/>
          <w:szCs w:val="28"/>
        </w:rPr>
        <w:t>.  При подготовке Заключения  использованы данные  статистической  и бюджетной отчетности, иные материалы, представленные по запросу   Контрольно-счетной палаты Батецкого муниципального района</w:t>
      </w:r>
      <w:r w:rsidR="00474858">
        <w:rPr>
          <w:sz w:val="28"/>
          <w:szCs w:val="28"/>
        </w:rPr>
        <w:t xml:space="preserve"> </w:t>
      </w:r>
      <w:r w:rsidR="00C61ED4">
        <w:rPr>
          <w:sz w:val="28"/>
          <w:szCs w:val="28"/>
        </w:rPr>
        <w:t>( далее</w:t>
      </w:r>
      <w:r w:rsidR="00474858">
        <w:rPr>
          <w:sz w:val="28"/>
          <w:szCs w:val="28"/>
        </w:rPr>
        <w:t xml:space="preserve"> </w:t>
      </w:r>
      <w:r w:rsidR="00C61ED4">
        <w:rPr>
          <w:sz w:val="28"/>
          <w:szCs w:val="28"/>
        </w:rPr>
        <w:t>- Контрольно-счетная палата)  комитетами и отделами Администрации муниципального района.</w:t>
      </w:r>
    </w:p>
    <w:p w:rsidR="00C61ED4" w:rsidRPr="00CB00EA" w:rsidRDefault="00AC1FBA" w:rsidP="00CB00E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</w:t>
      </w:r>
      <w:r w:rsidR="00C61ED4" w:rsidRPr="00CB00EA">
        <w:rPr>
          <w:b/>
          <w:sz w:val="28"/>
          <w:szCs w:val="28"/>
        </w:rPr>
        <w:t>и социально-экономического  развития района, соблюдение основных направлений бюджетной и налоговой политики</w:t>
      </w:r>
    </w:p>
    <w:p w:rsidR="009E6801" w:rsidRDefault="00C61ED4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Батецкий муниципальный район – муниципальное образование в составе Новгородской области Российской Федерации, расположен  на северо-западе  области. Район граничит на востоке- с Новгородским, на юге- </w:t>
      </w:r>
      <w:r w:rsidR="003B07E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Шимским </w:t>
      </w:r>
      <w:r w:rsidR="003B07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="003B07E5">
        <w:rPr>
          <w:sz w:val="28"/>
          <w:szCs w:val="28"/>
        </w:rPr>
        <w:t xml:space="preserve">  районами Новгородской области, </w:t>
      </w:r>
      <w:r w:rsidR="004E7D2D">
        <w:rPr>
          <w:sz w:val="28"/>
          <w:szCs w:val="28"/>
        </w:rPr>
        <w:t>н</w:t>
      </w:r>
      <w:r w:rsidR="003B07E5">
        <w:rPr>
          <w:sz w:val="28"/>
          <w:szCs w:val="28"/>
        </w:rPr>
        <w:t xml:space="preserve">а северо-западе  с Лужским муниципальным районом Ленинградской области. Площадь  территории – 1,6  тыс.кв.км.  Административный центр  района – поселок Батецкий  находится на расстоянии  72 км. от областного центра.  В составе муниципального района  </w:t>
      </w:r>
      <w:r w:rsidR="00474858">
        <w:rPr>
          <w:sz w:val="28"/>
          <w:szCs w:val="28"/>
        </w:rPr>
        <w:t xml:space="preserve"> входят  три сельских поселения: Батецкое, Передольское и Мойкинское. Жители  района  проживают  в </w:t>
      </w:r>
      <w:r w:rsidR="003B07E5">
        <w:rPr>
          <w:sz w:val="28"/>
          <w:szCs w:val="28"/>
        </w:rPr>
        <w:t xml:space="preserve"> </w:t>
      </w:r>
      <w:r w:rsidR="00D010E0">
        <w:rPr>
          <w:sz w:val="28"/>
          <w:szCs w:val="28"/>
        </w:rPr>
        <w:t xml:space="preserve"> 145</w:t>
      </w:r>
      <w:r w:rsidR="00D010E0" w:rsidRPr="00D010E0">
        <w:rPr>
          <w:b/>
          <w:sz w:val="28"/>
          <w:szCs w:val="28"/>
        </w:rPr>
        <w:t xml:space="preserve"> </w:t>
      </w:r>
      <w:r w:rsidR="00D010E0">
        <w:rPr>
          <w:sz w:val="28"/>
          <w:szCs w:val="28"/>
        </w:rPr>
        <w:t xml:space="preserve"> населенных пункт</w:t>
      </w:r>
      <w:r w:rsidR="00474858">
        <w:rPr>
          <w:sz w:val="28"/>
          <w:szCs w:val="28"/>
        </w:rPr>
        <w:t>ах</w:t>
      </w:r>
      <w:r w:rsidR="00D010E0">
        <w:rPr>
          <w:sz w:val="28"/>
          <w:szCs w:val="28"/>
        </w:rPr>
        <w:t>.  Плотность населения – 4 человека на 1 кв.км.  Население района  по состоянию на 1 января 201</w:t>
      </w:r>
      <w:r w:rsidR="00154283">
        <w:rPr>
          <w:sz w:val="28"/>
          <w:szCs w:val="28"/>
        </w:rPr>
        <w:t>6</w:t>
      </w:r>
      <w:r w:rsidR="00D010E0">
        <w:rPr>
          <w:sz w:val="28"/>
          <w:szCs w:val="28"/>
        </w:rPr>
        <w:t xml:space="preserve"> года составляет   </w:t>
      </w:r>
      <w:r w:rsidR="009E6801">
        <w:rPr>
          <w:sz w:val="28"/>
          <w:szCs w:val="28"/>
        </w:rPr>
        <w:t>5520</w:t>
      </w:r>
      <w:r w:rsidR="009D059C" w:rsidRPr="00154283">
        <w:rPr>
          <w:b/>
          <w:sz w:val="40"/>
          <w:szCs w:val="40"/>
        </w:rPr>
        <w:t xml:space="preserve"> </w:t>
      </w:r>
      <w:r w:rsidR="00D010E0">
        <w:rPr>
          <w:sz w:val="28"/>
          <w:szCs w:val="28"/>
        </w:rPr>
        <w:t xml:space="preserve"> человек, по состоянию на 1 января 201</w:t>
      </w:r>
      <w:r w:rsidR="00154283">
        <w:rPr>
          <w:sz w:val="28"/>
          <w:szCs w:val="28"/>
        </w:rPr>
        <w:t>5</w:t>
      </w:r>
      <w:r w:rsidR="00D010E0">
        <w:rPr>
          <w:sz w:val="28"/>
          <w:szCs w:val="28"/>
        </w:rPr>
        <w:t xml:space="preserve"> года составляло      </w:t>
      </w:r>
      <w:r w:rsidR="009D059C">
        <w:rPr>
          <w:sz w:val="28"/>
          <w:szCs w:val="28"/>
        </w:rPr>
        <w:t>5</w:t>
      </w:r>
      <w:r w:rsidR="00154283">
        <w:rPr>
          <w:sz w:val="28"/>
          <w:szCs w:val="28"/>
        </w:rPr>
        <w:t>5</w:t>
      </w:r>
      <w:r w:rsidR="00474858">
        <w:rPr>
          <w:sz w:val="28"/>
          <w:szCs w:val="28"/>
        </w:rPr>
        <w:t>75</w:t>
      </w:r>
      <w:r w:rsidR="009D059C">
        <w:rPr>
          <w:sz w:val="28"/>
          <w:szCs w:val="28"/>
        </w:rPr>
        <w:t xml:space="preserve">  </w:t>
      </w:r>
      <w:r w:rsidR="00D010E0">
        <w:rPr>
          <w:sz w:val="28"/>
          <w:szCs w:val="28"/>
        </w:rPr>
        <w:t xml:space="preserve"> человек. Численность населения   района  сокращается.</w:t>
      </w:r>
      <w:r w:rsidR="00154283">
        <w:rPr>
          <w:sz w:val="28"/>
          <w:szCs w:val="28"/>
        </w:rPr>
        <w:t xml:space="preserve"> </w:t>
      </w:r>
    </w:p>
    <w:p w:rsidR="00D010E0" w:rsidRDefault="00D010E0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  имеет выгодное  транспортно- географическое положение . По территории  района проходят две железнодорожные сетки :  Октябрьская железная дорога сообщением   Санкт-Петербург- Батецкий- Дно  далее с городами южного направления Украины и Белоруссии</w:t>
      </w:r>
      <w:r w:rsidR="00032F29">
        <w:rPr>
          <w:sz w:val="28"/>
          <w:szCs w:val="28"/>
        </w:rPr>
        <w:t xml:space="preserve"> и железная дорога Великий Новгород – Луга.  Через территорию района проходит  автомобильная дорога областного значения   сообщением Великий Новгород- Луга  с выходом на Киевское шоссе.</w:t>
      </w:r>
      <w:r w:rsidR="009D059C">
        <w:rPr>
          <w:sz w:val="28"/>
          <w:szCs w:val="28"/>
        </w:rPr>
        <w:t xml:space="preserve">  Протяженность дорог  общего  </w:t>
      </w:r>
      <w:r w:rsidR="009D059C">
        <w:rPr>
          <w:sz w:val="28"/>
          <w:szCs w:val="28"/>
        </w:rPr>
        <w:lastRenderedPageBreak/>
        <w:t>пользования  на территории района  составляет  524  километра, из них областного значения   412  километра, местного – 112 километ</w:t>
      </w:r>
      <w:r w:rsidR="00BE0D3F">
        <w:rPr>
          <w:sz w:val="28"/>
          <w:szCs w:val="28"/>
        </w:rPr>
        <w:t>р</w:t>
      </w:r>
      <w:r w:rsidR="009D059C">
        <w:rPr>
          <w:sz w:val="28"/>
          <w:szCs w:val="28"/>
        </w:rPr>
        <w:t>ов.</w:t>
      </w:r>
    </w:p>
    <w:p w:rsidR="00032F29" w:rsidRDefault="00032F29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Ресурсная база  полезных ископаемых представлена   месторождениями песка, песчано-гравийной смеси, глины, торфа. Свыше 80 процентов территории  района покрыто лесом.</w:t>
      </w:r>
    </w:p>
    <w:p w:rsidR="00474858" w:rsidRDefault="00474858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Батецкого муниципального района зарегистрировано  </w:t>
      </w:r>
      <w:r w:rsidR="0015428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507F5">
        <w:rPr>
          <w:sz w:val="28"/>
          <w:szCs w:val="28"/>
        </w:rPr>
        <w:t>49</w:t>
      </w:r>
      <w:r>
        <w:rPr>
          <w:sz w:val="28"/>
          <w:szCs w:val="28"/>
        </w:rPr>
        <w:t xml:space="preserve"> хозяйствующих  субъектов,  включая  предприятия, организации, учреждения , их  филиалы и обособленные подразделения. </w:t>
      </w:r>
    </w:p>
    <w:p w:rsidR="00032F29" w:rsidRDefault="00032F29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 политика  района  в 201</w:t>
      </w:r>
      <w:r w:rsidR="0015428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осуществлялась  в соответствии с Концепцией социально- экономического </w:t>
      </w:r>
      <w:r w:rsidR="003734A4">
        <w:rPr>
          <w:sz w:val="28"/>
          <w:szCs w:val="28"/>
        </w:rPr>
        <w:t xml:space="preserve"> развития  муниципального района  на </w:t>
      </w:r>
      <w:r>
        <w:rPr>
          <w:sz w:val="28"/>
          <w:szCs w:val="28"/>
        </w:rPr>
        <w:t xml:space="preserve"> </w:t>
      </w:r>
      <w:r w:rsidR="009D059C">
        <w:rPr>
          <w:sz w:val="28"/>
          <w:szCs w:val="28"/>
        </w:rPr>
        <w:t xml:space="preserve"> </w:t>
      </w:r>
      <w:r w:rsidR="006F3D15">
        <w:rPr>
          <w:sz w:val="28"/>
          <w:szCs w:val="28"/>
        </w:rPr>
        <w:t xml:space="preserve"> 201</w:t>
      </w:r>
      <w:r w:rsidR="00154283">
        <w:rPr>
          <w:sz w:val="28"/>
          <w:szCs w:val="28"/>
        </w:rPr>
        <w:t>5</w:t>
      </w:r>
      <w:r w:rsidR="006F3D15">
        <w:rPr>
          <w:sz w:val="28"/>
          <w:szCs w:val="28"/>
        </w:rPr>
        <w:t xml:space="preserve"> год и плановый период </w:t>
      </w:r>
      <w:r w:rsidR="006C709A">
        <w:rPr>
          <w:sz w:val="28"/>
          <w:szCs w:val="28"/>
        </w:rPr>
        <w:t xml:space="preserve">  </w:t>
      </w:r>
      <w:r w:rsidR="006F3D15">
        <w:rPr>
          <w:sz w:val="28"/>
          <w:szCs w:val="28"/>
        </w:rPr>
        <w:t>201</w:t>
      </w:r>
      <w:r w:rsidR="00154283">
        <w:rPr>
          <w:sz w:val="28"/>
          <w:szCs w:val="28"/>
        </w:rPr>
        <w:t>6</w:t>
      </w:r>
      <w:r w:rsidR="006F3D15">
        <w:rPr>
          <w:sz w:val="28"/>
          <w:szCs w:val="28"/>
        </w:rPr>
        <w:t xml:space="preserve"> и 201</w:t>
      </w:r>
      <w:r w:rsidR="00154283">
        <w:rPr>
          <w:sz w:val="28"/>
          <w:szCs w:val="28"/>
        </w:rPr>
        <w:t>7</w:t>
      </w:r>
      <w:r w:rsidR="006F3D15">
        <w:rPr>
          <w:sz w:val="28"/>
          <w:szCs w:val="28"/>
        </w:rPr>
        <w:t xml:space="preserve"> годы, утвержденной Решением Думы Батецкого муниципального района   №  </w:t>
      </w:r>
      <w:r w:rsidR="00A92158">
        <w:rPr>
          <w:sz w:val="28"/>
          <w:szCs w:val="28"/>
        </w:rPr>
        <w:t>320</w:t>
      </w:r>
      <w:r w:rsidR="006F3D15" w:rsidRPr="00875FF3">
        <w:rPr>
          <w:b/>
          <w:sz w:val="44"/>
          <w:szCs w:val="44"/>
        </w:rPr>
        <w:t>-</w:t>
      </w:r>
      <w:r w:rsidR="006F3D15">
        <w:rPr>
          <w:sz w:val="28"/>
          <w:szCs w:val="28"/>
        </w:rPr>
        <w:t>РД от</w:t>
      </w:r>
      <w:r w:rsidR="008507F5">
        <w:rPr>
          <w:sz w:val="28"/>
          <w:szCs w:val="28"/>
        </w:rPr>
        <w:t xml:space="preserve"> </w:t>
      </w:r>
      <w:r w:rsidR="00A92158">
        <w:rPr>
          <w:sz w:val="28"/>
          <w:szCs w:val="28"/>
        </w:rPr>
        <w:t>24</w:t>
      </w:r>
      <w:r w:rsidR="006F3D15">
        <w:rPr>
          <w:sz w:val="28"/>
          <w:szCs w:val="28"/>
        </w:rPr>
        <w:t>.12.201</w:t>
      </w:r>
      <w:r w:rsidR="00A92158">
        <w:rPr>
          <w:sz w:val="28"/>
          <w:szCs w:val="28"/>
        </w:rPr>
        <w:t>4</w:t>
      </w:r>
      <w:r w:rsidR="006F3D15">
        <w:rPr>
          <w:sz w:val="28"/>
          <w:szCs w:val="28"/>
        </w:rPr>
        <w:t>г</w:t>
      </w:r>
      <w:r w:rsidR="00875FF3">
        <w:rPr>
          <w:sz w:val="28"/>
          <w:szCs w:val="28"/>
        </w:rPr>
        <w:t xml:space="preserve">ода </w:t>
      </w:r>
      <w:r w:rsidR="006F3D15">
        <w:rPr>
          <w:sz w:val="28"/>
          <w:szCs w:val="28"/>
        </w:rPr>
        <w:t>( далее Концепция) , и была направлена на обеспечение комплексного    социально-экономического развития   района и на повышение  уровня и качества жизни населения.</w:t>
      </w:r>
    </w:p>
    <w:p w:rsidR="006F3D15" w:rsidRDefault="006F3D15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муниципального района  в объеме  валового регионального продукта области в 201</w:t>
      </w:r>
      <w:r w:rsidR="0015428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составила</w:t>
      </w:r>
      <w:r w:rsidR="00154283">
        <w:rPr>
          <w:sz w:val="28"/>
          <w:szCs w:val="28"/>
        </w:rPr>
        <w:t xml:space="preserve"> </w:t>
      </w:r>
      <w:r w:rsidR="00875FF3" w:rsidRPr="00154283">
        <w:rPr>
          <w:sz w:val="40"/>
          <w:szCs w:val="40"/>
        </w:rPr>
        <w:t xml:space="preserve"> </w:t>
      </w:r>
      <w:r w:rsidRPr="00875FF3">
        <w:rPr>
          <w:b/>
          <w:sz w:val="44"/>
          <w:szCs w:val="44"/>
        </w:rPr>
        <w:t xml:space="preserve"> </w:t>
      </w:r>
      <w:r w:rsidR="006C709A">
        <w:rPr>
          <w:sz w:val="28"/>
          <w:szCs w:val="28"/>
        </w:rPr>
        <w:t>0,</w:t>
      </w:r>
      <w:r w:rsidR="009B3B9B">
        <w:rPr>
          <w:sz w:val="28"/>
          <w:szCs w:val="28"/>
        </w:rPr>
        <w:t>4</w:t>
      </w:r>
      <w:r>
        <w:rPr>
          <w:sz w:val="28"/>
          <w:szCs w:val="28"/>
        </w:rPr>
        <w:t xml:space="preserve">  процента (  </w:t>
      </w:r>
      <w:r w:rsidR="006C709A">
        <w:rPr>
          <w:sz w:val="28"/>
          <w:szCs w:val="28"/>
        </w:rPr>
        <w:t>17</w:t>
      </w:r>
      <w:r>
        <w:rPr>
          <w:sz w:val="28"/>
          <w:szCs w:val="28"/>
        </w:rPr>
        <w:t xml:space="preserve"> место в области),  в денежном эквиваленте</w:t>
      </w:r>
      <w:r w:rsidR="009E6801">
        <w:rPr>
          <w:sz w:val="28"/>
          <w:szCs w:val="28"/>
        </w:rPr>
        <w:t xml:space="preserve"> 869,0 </w:t>
      </w:r>
      <w:r>
        <w:rPr>
          <w:sz w:val="28"/>
          <w:szCs w:val="28"/>
        </w:rPr>
        <w:t>млн.руб.</w:t>
      </w:r>
      <w:r w:rsidR="009E6801">
        <w:rPr>
          <w:sz w:val="28"/>
          <w:szCs w:val="28"/>
        </w:rPr>
        <w:t xml:space="preserve"> </w:t>
      </w:r>
      <w:r>
        <w:rPr>
          <w:sz w:val="28"/>
          <w:szCs w:val="28"/>
        </w:rPr>
        <w:t>Темп роста к 201</w:t>
      </w:r>
      <w:r w:rsidR="009E680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в действующих ценах  составил  </w:t>
      </w:r>
      <w:r w:rsidR="009B3B9B">
        <w:rPr>
          <w:sz w:val="28"/>
          <w:szCs w:val="28"/>
        </w:rPr>
        <w:t>1</w:t>
      </w:r>
      <w:r w:rsidR="009E6801">
        <w:rPr>
          <w:sz w:val="28"/>
          <w:szCs w:val="28"/>
        </w:rPr>
        <w:t>09,86</w:t>
      </w:r>
      <w:r>
        <w:rPr>
          <w:sz w:val="28"/>
          <w:szCs w:val="28"/>
        </w:rPr>
        <w:t xml:space="preserve">   процент</w:t>
      </w:r>
      <w:r w:rsidR="006C709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6F3D15" w:rsidRDefault="006F3D15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  официальной безработицы  в районе  </w:t>
      </w:r>
      <w:r w:rsidR="00875FF3">
        <w:rPr>
          <w:sz w:val="28"/>
          <w:szCs w:val="28"/>
        </w:rPr>
        <w:t xml:space="preserve"> на 1 января 201</w:t>
      </w:r>
      <w:r w:rsidR="00F0390D">
        <w:rPr>
          <w:sz w:val="28"/>
          <w:szCs w:val="28"/>
        </w:rPr>
        <w:t>6</w:t>
      </w:r>
      <w:r w:rsidR="00875FF3">
        <w:rPr>
          <w:sz w:val="28"/>
          <w:szCs w:val="28"/>
        </w:rPr>
        <w:t xml:space="preserve"> года  составил </w:t>
      </w:r>
      <w:r w:rsidR="00F0390D">
        <w:rPr>
          <w:sz w:val="28"/>
          <w:szCs w:val="28"/>
        </w:rPr>
        <w:t>1</w:t>
      </w:r>
      <w:r w:rsidR="002D0C98">
        <w:rPr>
          <w:sz w:val="28"/>
          <w:szCs w:val="28"/>
        </w:rPr>
        <w:t xml:space="preserve"> процент (против 0,51 процента в предыдущем году)</w:t>
      </w:r>
      <w:r>
        <w:rPr>
          <w:sz w:val="28"/>
          <w:szCs w:val="28"/>
        </w:rPr>
        <w:t xml:space="preserve"> </w:t>
      </w:r>
      <w:r w:rsidR="00875FF3">
        <w:rPr>
          <w:sz w:val="28"/>
          <w:szCs w:val="28"/>
        </w:rPr>
        <w:t xml:space="preserve"> от численности экономически активного  населения </w:t>
      </w:r>
      <w:r>
        <w:rPr>
          <w:sz w:val="28"/>
          <w:szCs w:val="28"/>
        </w:rPr>
        <w:t xml:space="preserve">  и составил  на конец отчетного периода     </w:t>
      </w:r>
      <w:r w:rsidR="00F0390D">
        <w:rPr>
          <w:sz w:val="28"/>
          <w:szCs w:val="28"/>
        </w:rPr>
        <w:t>27</w:t>
      </w:r>
      <w:r>
        <w:rPr>
          <w:sz w:val="28"/>
          <w:szCs w:val="28"/>
        </w:rPr>
        <w:t xml:space="preserve">   человек</w:t>
      </w:r>
      <w:r w:rsidR="002D0C98">
        <w:rPr>
          <w:sz w:val="28"/>
          <w:szCs w:val="28"/>
        </w:rPr>
        <w:t>.</w:t>
      </w:r>
    </w:p>
    <w:p w:rsidR="006F3D15" w:rsidRDefault="002D6E3A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 организаций муниципального района наибольший удельный вес составляют  предприятия сельского и лесного хозяйства- 1</w:t>
      </w:r>
      <w:r w:rsidR="008507F5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процентов,  предприятия торговли – 1</w:t>
      </w:r>
      <w:r w:rsidR="008507F5">
        <w:rPr>
          <w:sz w:val="28"/>
          <w:szCs w:val="28"/>
        </w:rPr>
        <w:t>3</w:t>
      </w:r>
      <w:r>
        <w:rPr>
          <w:sz w:val="28"/>
          <w:szCs w:val="28"/>
        </w:rPr>
        <w:t xml:space="preserve">  процентов,  предприятия, предоставляющие коммунальные, социальные и прочие услуги – 1</w:t>
      </w:r>
      <w:r w:rsidR="008507F5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процентов,  </w:t>
      </w:r>
      <w:r w:rsidR="00856A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обрабатывающие производства-</w:t>
      </w:r>
      <w:r w:rsidR="006C709A">
        <w:rPr>
          <w:sz w:val="28"/>
          <w:szCs w:val="28"/>
        </w:rPr>
        <w:t xml:space="preserve"> </w:t>
      </w:r>
      <w:r w:rsidR="008507F5">
        <w:rPr>
          <w:sz w:val="28"/>
          <w:szCs w:val="28"/>
        </w:rPr>
        <w:t>10</w:t>
      </w:r>
      <w:r w:rsidR="00856A37">
        <w:rPr>
          <w:sz w:val="28"/>
          <w:szCs w:val="28"/>
        </w:rPr>
        <w:t xml:space="preserve">  процентов.  По видам экономической деятельности  в промышленности  преобладающую роль  занимает  производство пищевых продуктов.</w:t>
      </w:r>
    </w:p>
    <w:p w:rsidR="00856A37" w:rsidRDefault="00856A37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54283">
        <w:rPr>
          <w:sz w:val="28"/>
          <w:szCs w:val="28"/>
        </w:rPr>
        <w:t>5</w:t>
      </w:r>
      <w:r>
        <w:rPr>
          <w:sz w:val="28"/>
          <w:szCs w:val="28"/>
        </w:rPr>
        <w:t xml:space="preserve"> год объем отгруженных товаров , выполненных  услуг и работ  собственного производства  в целом по району составил </w:t>
      </w:r>
      <w:r w:rsidR="009E6801">
        <w:rPr>
          <w:sz w:val="28"/>
          <w:szCs w:val="28"/>
        </w:rPr>
        <w:t>677</w:t>
      </w:r>
      <w:r>
        <w:rPr>
          <w:sz w:val="28"/>
          <w:szCs w:val="28"/>
        </w:rPr>
        <w:t xml:space="preserve"> млн.руб. или  </w:t>
      </w:r>
      <w:r w:rsidR="009E6801">
        <w:rPr>
          <w:sz w:val="28"/>
          <w:szCs w:val="28"/>
        </w:rPr>
        <w:t>118</w:t>
      </w:r>
      <w:r>
        <w:rPr>
          <w:sz w:val="28"/>
          <w:szCs w:val="28"/>
        </w:rPr>
        <w:t xml:space="preserve"> процентов к уровню  201</w:t>
      </w:r>
      <w:r w:rsidR="009E6801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6F6868" w:rsidRDefault="00856A37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Товарооборот предприятий торговли  по итогам года  составил   </w:t>
      </w:r>
      <w:r w:rsidR="002D6E3A">
        <w:rPr>
          <w:sz w:val="28"/>
          <w:szCs w:val="28"/>
        </w:rPr>
        <w:t>3</w:t>
      </w:r>
      <w:r w:rsidR="009E6801">
        <w:rPr>
          <w:sz w:val="28"/>
          <w:szCs w:val="28"/>
        </w:rPr>
        <w:t>40,0</w:t>
      </w:r>
      <w:r>
        <w:rPr>
          <w:sz w:val="28"/>
          <w:szCs w:val="28"/>
        </w:rPr>
        <w:t xml:space="preserve"> млн.руб.( 1</w:t>
      </w:r>
      <w:r w:rsidR="009E6801">
        <w:rPr>
          <w:sz w:val="28"/>
          <w:szCs w:val="28"/>
        </w:rPr>
        <w:t>12,3</w:t>
      </w:r>
      <w:r>
        <w:rPr>
          <w:sz w:val="28"/>
          <w:szCs w:val="28"/>
        </w:rPr>
        <w:t xml:space="preserve"> процента) </w:t>
      </w:r>
      <w:r w:rsidR="006F6868">
        <w:rPr>
          <w:sz w:val="28"/>
          <w:szCs w:val="28"/>
        </w:rPr>
        <w:t xml:space="preserve"> к уровню 201</w:t>
      </w:r>
      <w:r w:rsidR="009E6801">
        <w:rPr>
          <w:sz w:val="28"/>
          <w:szCs w:val="28"/>
        </w:rPr>
        <w:t>4</w:t>
      </w:r>
      <w:r w:rsidR="006F6868">
        <w:rPr>
          <w:sz w:val="28"/>
          <w:szCs w:val="28"/>
        </w:rPr>
        <w:t xml:space="preserve"> года, в расчете на душу населения – </w:t>
      </w:r>
      <w:r w:rsidR="00F0390D">
        <w:rPr>
          <w:sz w:val="28"/>
          <w:szCs w:val="28"/>
        </w:rPr>
        <w:t>61</w:t>
      </w:r>
      <w:r w:rsidR="002D6E3A">
        <w:rPr>
          <w:sz w:val="28"/>
          <w:szCs w:val="28"/>
        </w:rPr>
        <w:t>,5</w:t>
      </w:r>
      <w:r w:rsidR="006F6868">
        <w:rPr>
          <w:sz w:val="28"/>
          <w:szCs w:val="28"/>
        </w:rPr>
        <w:t xml:space="preserve"> тыс.руб.</w:t>
      </w:r>
      <w:r w:rsidR="00475BB2">
        <w:rPr>
          <w:sz w:val="28"/>
          <w:szCs w:val="28"/>
        </w:rPr>
        <w:t xml:space="preserve">, </w:t>
      </w:r>
      <w:r w:rsidR="00F0390D">
        <w:rPr>
          <w:sz w:val="28"/>
          <w:szCs w:val="28"/>
        </w:rPr>
        <w:t>о</w:t>
      </w:r>
      <w:r w:rsidR="00F0390D" w:rsidRPr="000C7FB9">
        <w:rPr>
          <w:sz w:val="28"/>
          <w:szCs w:val="28"/>
        </w:rPr>
        <w:t>борот предприятий общест</w:t>
      </w:r>
      <w:r w:rsidR="00F0390D">
        <w:rPr>
          <w:sz w:val="28"/>
          <w:szCs w:val="28"/>
        </w:rPr>
        <w:t xml:space="preserve">венного питания уменьшился на </w:t>
      </w:r>
      <w:r w:rsidR="00F0390D" w:rsidRPr="000C7FB9">
        <w:rPr>
          <w:sz w:val="28"/>
          <w:szCs w:val="28"/>
        </w:rPr>
        <w:t>4 млн.рублей и составил 32 млн.рублей, или 78 процентов  к  показателю прошлого года.</w:t>
      </w:r>
    </w:p>
    <w:p w:rsidR="00856A37" w:rsidRDefault="006F6868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Сельскохозяйственным  производством занимаются </w:t>
      </w:r>
      <w:r w:rsidR="002D0C98">
        <w:rPr>
          <w:sz w:val="28"/>
          <w:szCs w:val="28"/>
        </w:rPr>
        <w:t>8</w:t>
      </w:r>
      <w:r>
        <w:rPr>
          <w:sz w:val="28"/>
          <w:szCs w:val="28"/>
        </w:rPr>
        <w:t xml:space="preserve"> сельскохозяйственных предприятия</w:t>
      </w:r>
      <w:r w:rsidR="00D8170E">
        <w:rPr>
          <w:sz w:val="28"/>
          <w:szCs w:val="28"/>
        </w:rPr>
        <w:t xml:space="preserve">  </w:t>
      </w:r>
      <w:r w:rsidR="002D6E3A">
        <w:rPr>
          <w:sz w:val="28"/>
          <w:szCs w:val="28"/>
        </w:rPr>
        <w:t xml:space="preserve">(против </w:t>
      </w:r>
      <w:r w:rsidR="002D0C98">
        <w:rPr>
          <w:sz w:val="28"/>
          <w:szCs w:val="28"/>
        </w:rPr>
        <w:t>5</w:t>
      </w:r>
      <w:r w:rsidR="002D6E3A">
        <w:rPr>
          <w:sz w:val="28"/>
          <w:szCs w:val="28"/>
        </w:rPr>
        <w:t xml:space="preserve"> в 201</w:t>
      </w:r>
      <w:r w:rsidR="002D0C98">
        <w:rPr>
          <w:sz w:val="28"/>
          <w:szCs w:val="28"/>
        </w:rPr>
        <w:t>4</w:t>
      </w:r>
      <w:r w:rsidR="002D6E3A">
        <w:rPr>
          <w:sz w:val="28"/>
          <w:szCs w:val="28"/>
        </w:rPr>
        <w:t xml:space="preserve"> году)</w:t>
      </w:r>
      <w:r w:rsidR="00856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</w:t>
      </w:r>
      <w:r w:rsidR="006C709A">
        <w:rPr>
          <w:sz w:val="28"/>
          <w:szCs w:val="28"/>
        </w:rPr>
        <w:t>1</w:t>
      </w:r>
      <w:r w:rsidR="002D0C98">
        <w:rPr>
          <w:sz w:val="28"/>
          <w:szCs w:val="28"/>
        </w:rPr>
        <w:t>6</w:t>
      </w:r>
      <w:r w:rsidR="002D6E3A">
        <w:rPr>
          <w:sz w:val="28"/>
          <w:szCs w:val="28"/>
        </w:rPr>
        <w:t xml:space="preserve"> наиболее активно  ведущих деятельность </w:t>
      </w:r>
      <w:r>
        <w:rPr>
          <w:sz w:val="28"/>
          <w:szCs w:val="28"/>
        </w:rPr>
        <w:t xml:space="preserve"> крестьянских</w:t>
      </w:r>
      <w:r w:rsidR="00D8170E">
        <w:rPr>
          <w:sz w:val="28"/>
          <w:szCs w:val="28"/>
        </w:rPr>
        <w:t xml:space="preserve"> </w:t>
      </w:r>
      <w:r w:rsidR="002D6E3A">
        <w:rPr>
          <w:sz w:val="28"/>
          <w:szCs w:val="28"/>
        </w:rPr>
        <w:t>(фермерских)</w:t>
      </w:r>
      <w:r>
        <w:rPr>
          <w:sz w:val="28"/>
          <w:szCs w:val="28"/>
        </w:rPr>
        <w:t xml:space="preserve"> хозяйств</w:t>
      </w:r>
      <w:r w:rsidR="002D0C98">
        <w:rPr>
          <w:sz w:val="28"/>
          <w:szCs w:val="28"/>
        </w:rPr>
        <w:t>.</w:t>
      </w:r>
      <w:r>
        <w:rPr>
          <w:sz w:val="28"/>
          <w:szCs w:val="28"/>
        </w:rPr>
        <w:t xml:space="preserve">  В </w:t>
      </w:r>
      <w:r>
        <w:rPr>
          <w:sz w:val="28"/>
          <w:szCs w:val="28"/>
        </w:rPr>
        <w:lastRenderedPageBreak/>
        <w:t xml:space="preserve">районе  </w:t>
      </w:r>
      <w:r w:rsidR="006C709A">
        <w:rPr>
          <w:sz w:val="28"/>
          <w:szCs w:val="28"/>
        </w:rPr>
        <w:t>23052</w:t>
      </w:r>
      <w:r>
        <w:rPr>
          <w:sz w:val="28"/>
          <w:szCs w:val="28"/>
        </w:rPr>
        <w:t xml:space="preserve">  </w:t>
      </w:r>
      <w:r w:rsidR="006C709A">
        <w:rPr>
          <w:sz w:val="28"/>
          <w:szCs w:val="28"/>
        </w:rPr>
        <w:t>га</w:t>
      </w:r>
      <w:r>
        <w:rPr>
          <w:sz w:val="28"/>
          <w:szCs w:val="28"/>
        </w:rPr>
        <w:t xml:space="preserve">  сельскохозяйственных угодий, использование пашни  в хозяйствах всех категорий  составило </w:t>
      </w:r>
      <w:r w:rsidR="006C709A">
        <w:rPr>
          <w:sz w:val="28"/>
          <w:szCs w:val="28"/>
        </w:rPr>
        <w:t>7482</w:t>
      </w:r>
      <w:r>
        <w:rPr>
          <w:sz w:val="28"/>
          <w:szCs w:val="28"/>
        </w:rPr>
        <w:t xml:space="preserve">  га </w:t>
      </w:r>
      <w:r w:rsidR="00D8170E">
        <w:rPr>
          <w:sz w:val="28"/>
          <w:szCs w:val="28"/>
        </w:rPr>
        <w:t xml:space="preserve"> или увеличилось на 2 процента.</w:t>
      </w:r>
      <w:r w:rsidR="00BA3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Удельный вес использования пашни -  </w:t>
      </w:r>
      <w:r w:rsidR="00D8170E">
        <w:rPr>
          <w:sz w:val="28"/>
          <w:szCs w:val="28"/>
        </w:rPr>
        <w:t>40</w:t>
      </w:r>
      <w:r>
        <w:rPr>
          <w:sz w:val="28"/>
          <w:szCs w:val="28"/>
        </w:rPr>
        <w:t xml:space="preserve"> процент</w:t>
      </w:r>
      <w:r w:rsidR="006C709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6F6868" w:rsidRDefault="006F6868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 произведено :</w:t>
      </w:r>
    </w:p>
    <w:p w:rsidR="006F6868" w:rsidRDefault="006C709A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028">
        <w:rPr>
          <w:sz w:val="28"/>
          <w:szCs w:val="28"/>
        </w:rPr>
        <w:t>2,1 тыс.</w:t>
      </w:r>
      <w:r w:rsidR="00086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тонн  зерна</w:t>
      </w:r>
      <w:r w:rsidR="0008617C">
        <w:rPr>
          <w:sz w:val="28"/>
          <w:szCs w:val="28"/>
        </w:rPr>
        <w:t xml:space="preserve">, что на </w:t>
      </w:r>
      <w:r w:rsidR="00542028">
        <w:rPr>
          <w:sz w:val="28"/>
          <w:szCs w:val="28"/>
        </w:rPr>
        <w:t>887</w:t>
      </w:r>
      <w:r w:rsidR="0008617C">
        <w:rPr>
          <w:sz w:val="28"/>
          <w:szCs w:val="28"/>
        </w:rPr>
        <w:t xml:space="preserve"> тонны больше уровня </w:t>
      </w:r>
      <w:r w:rsidR="006F6868">
        <w:rPr>
          <w:sz w:val="28"/>
          <w:szCs w:val="28"/>
        </w:rPr>
        <w:t xml:space="preserve"> предыдуще</w:t>
      </w:r>
      <w:r w:rsidR="0008617C">
        <w:rPr>
          <w:sz w:val="28"/>
          <w:szCs w:val="28"/>
        </w:rPr>
        <w:t>го</w:t>
      </w:r>
      <w:r w:rsidR="006F6868">
        <w:rPr>
          <w:sz w:val="28"/>
          <w:szCs w:val="28"/>
        </w:rPr>
        <w:t xml:space="preserve"> год</w:t>
      </w:r>
      <w:r w:rsidR="0008617C">
        <w:rPr>
          <w:sz w:val="28"/>
          <w:szCs w:val="28"/>
        </w:rPr>
        <w:t>а.</w:t>
      </w:r>
    </w:p>
    <w:p w:rsidR="006F6868" w:rsidRDefault="006F6868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028">
        <w:rPr>
          <w:sz w:val="28"/>
          <w:szCs w:val="28"/>
        </w:rPr>
        <w:t>6,5 тыс.</w:t>
      </w:r>
      <w:r w:rsidR="0008617C">
        <w:rPr>
          <w:sz w:val="28"/>
          <w:szCs w:val="28"/>
        </w:rPr>
        <w:t>тонн</w:t>
      </w:r>
      <w:r>
        <w:rPr>
          <w:sz w:val="28"/>
          <w:szCs w:val="28"/>
        </w:rPr>
        <w:t xml:space="preserve"> картофеля </w:t>
      </w:r>
      <w:r w:rsidR="0008617C">
        <w:rPr>
          <w:sz w:val="28"/>
          <w:szCs w:val="28"/>
        </w:rPr>
        <w:t xml:space="preserve">, что больше на </w:t>
      </w:r>
      <w:r w:rsidR="00542028">
        <w:rPr>
          <w:sz w:val="28"/>
          <w:szCs w:val="28"/>
        </w:rPr>
        <w:t>614</w:t>
      </w:r>
      <w:r w:rsidR="0008617C">
        <w:rPr>
          <w:sz w:val="28"/>
          <w:szCs w:val="28"/>
        </w:rPr>
        <w:t xml:space="preserve"> тонн чем в </w:t>
      </w:r>
      <w:r>
        <w:rPr>
          <w:sz w:val="28"/>
          <w:szCs w:val="28"/>
        </w:rPr>
        <w:t>предыдущем</w:t>
      </w:r>
      <w:r w:rsidR="0008617C">
        <w:rPr>
          <w:sz w:val="28"/>
          <w:szCs w:val="28"/>
        </w:rPr>
        <w:t xml:space="preserve"> году.</w:t>
      </w:r>
    </w:p>
    <w:p w:rsidR="00A20E6D" w:rsidRDefault="006F6868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028">
        <w:rPr>
          <w:sz w:val="28"/>
          <w:szCs w:val="28"/>
        </w:rPr>
        <w:t xml:space="preserve">440,0 </w:t>
      </w:r>
      <w:r>
        <w:rPr>
          <w:sz w:val="28"/>
          <w:szCs w:val="28"/>
        </w:rPr>
        <w:t>тонн  скота и птицы на убой</w:t>
      </w:r>
      <w:r w:rsidR="00A20E6D">
        <w:rPr>
          <w:sz w:val="28"/>
          <w:szCs w:val="28"/>
        </w:rPr>
        <w:t>( в живом весе)</w:t>
      </w:r>
      <w:r w:rsidR="00A20E6D" w:rsidRPr="00A20E6D">
        <w:rPr>
          <w:sz w:val="28"/>
          <w:szCs w:val="28"/>
        </w:rPr>
        <w:t xml:space="preserve"> </w:t>
      </w:r>
      <w:r w:rsidR="00A20E6D">
        <w:rPr>
          <w:sz w:val="28"/>
          <w:szCs w:val="28"/>
        </w:rPr>
        <w:t xml:space="preserve">( </w:t>
      </w:r>
      <w:r w:rsidR="00542028">
        <w:rPr>
          <w:sz w:val="28"/>
          <w:szCs w:val="28"/>
        </w:rPr>
        <w:t>74,8</w:t>
      </w:r>
      <w:r w:rsidR="00A20E6D">
        <w:rPr>
          <w:sz w:val="28"/>
          <w:szCs w:val="28"/>
        </w:rPr>
        <w:t xml:space="preserve"> процент</w:t>
      </w:r>
      <w:r w:rsidR="006C709A">
        <w:rPr>
          <w:sz w:val="28"/>
          <w:szCs w:val="28"/>
        </w:rPr>
        <w:t>а</w:t>
      </w:r>
      <w:r w:rsidR="00A20E6D">
        <w:rPr>
          <w:sz w:val="28"/>
          <w:szCs w:val="28"/>
        </w:rPr>
        <w:t xml:space="preserve"> к предыдущему году)</w:t>
      </w:r>
    </w:p>
    <w:p w:rsidR="00A20E6D" w:rsidRDefault="00A20E6D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028">
        <w:rPr>
          <w:sz w:val="28"/>
          <w:szCs w:val="28"/>
        </w:rPr>
        <w:t>6,4 тыс.</w:t>
      </w:r>
      <w:r>
        <w:rPr>
          <w:sz w:val="28"/>
          <w:szCs w:val="28"/>
        </w:rPr>
        <w:t xml:space="preserve"> тонн молока ( </w:t>
      </w:r>
      <w:r w:rsidR="00542028">
        <w:rPr>
          <w:sz w:val="28"/>
          <w:szCs w:val="28"/>
        </w:rPr>
        <w:t>86,5</w:t>
      </w:r>
      <w:r>
        <w:rPr>
          <w:sz w:val="28"/>
          <w:szCs w:val="28"/>
        </w:rPr>
        <w:t xml:space="preserve">  процента к предыдущему году)</w:t>
      </w:r>
    </w:p>
    <w:p w:rsidR="00A20E6D" w:rsidRDefault="00A20E6D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крупного  рогатого скота  по всем категориям хозяйств  составила 2</w:t>
      </w:r>
      <w:r w:rsidR="002D0C98">
        <w:rPr>
          <w:sz w:val="28"/>
          <w:szCs w:val="28"/>
        </w:rPr>
        <w:t>774</w:t>
      </w:r>
      <w:r>
        <w:rPr>
          <w:sz w:val="28"/>
          <w:szCs w:val="28"/>
        </w:rPr>
        <w:t xml:space="preserve"> голов</w:t>
      </w:r>
      <w:r w:rsidR="002D0C98">
        <w:rPr>
          <w:sz w:val="28"/>
          <w:szCs w:val="28"/>
        </w:rPr>
        <w:t xml:space="preserve"> или 104,9 процента к уровню 2014 года</w:t>
      </w:r>
      <w:r>
        <w:rPr>
          <w:sz w:val="28"/>
          <w:szCs w:val="28"/>
        </w:rPr>
        <w:t xml:space="preserve">.  Продуктивность дойного стада   в сельхозпредприятиях района составила  </w:t>
      </w:r>
      <w:r w:rsidR="0008617C">
        <w:rPr>
          <w:sz w:val="28"/>
          <w:szCs w:val="28"/>
        </w:rPr>
        <w:t>50</w:t>
      </w:r>
      <w:r w:rsidR="00542028">
        <w:rPr>
          <w:sz w:val="28"/>
          <w:szCs w:val="28"/>
        </w:rPr>
        <w:t>85</w:t>
      </w:r>
      <w:r>
        <w:rPr>
          <w:sz w:val="28"/>
          <w:szCs w:val="28"/>
        </w:rPr>
        <w:t xml:space="preserve"> кг(</w:t>
      </w:r>
      <w:r w:rsidR="0008617C">
        <w:rPr>
          <w:sz w:val="28"/>
          <w:szCs w:val="28"/>
        </w:rPr>
        <w:t xml:space="preserve">+ </w:t>
      </w:r>
      <w:r w:rsidR="00542028">
        <w:rPr>
          <w:sz w:val="28"/>
          <w:szCs w:val="28"/>
        </w:rPr>
        <w:t>32</w:t>
      </w:r>
      <w:r w:rsidR="0008617C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 к предыдущему году).</w:t>
      </w:r>
    </w:p>
    <w:p w:rsidR="00A36075" w:rsidRDefault="00A20E6D" w:rsidP="00A36075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Объем инвестиций  в основной капитал  за 201</w:t>
      </w:r>
      <w:r w:rsidR="00F36B7D">
        <w:rPr>
          <w:sz w:val="28"/>
          <w:szCs w:val="28"/>
        </w:rPr>
        <w:t>5</w:t>
      </w:r>
      <w:r>
        <w:rPr>
          <w:sz w:val="28"/>
          <w:szCs w:val="28"/>
        </w:rPr>
        <w:t xml:space="preserve"> год  по крупным и средним  предприятиям составил </w:t>
      </w:r>
      <w:r w:rsidR="00F36B7D">
        <w:rPr>
          <w:sz w:val="28"/>
          <w:szCs w:val="28"/>
        </w:rPr>
        <w:t>17</w:t>
      </w:r>
      <w:r>
        <w:rPr>
          <w:sz w:val="28"/>
          <w:szCs w:val="28"/>
        </w:rPr>
        <w:t xml:space="preserve">млн.руб., по отношению к предыдущему году </w:t>
      </w:r>
      <w:r w:rsidRPr="00BC3DAF">
        <w:rPr>
          <w:b/>
          <w:sz w:val="28"/>
          <w:szCs w:val="28"/>
        </w:rPr>
        <w:t xml:space="preserve">-   </w:t>
      </w:r>
      <w:r w:rsidR="00F36B7D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процент</w:t>
      </w:r>
      <w:r w:rsidR="00F36B7D">
        <w:rPr>
          <w:sz w:val="28"/>
          <w:szCs w:val="28"/>
        </w:rPr>
        <w:t>а.</w:t>
      </w:r>
      <w:r w:rsidR="00A36075" w:rsidRPr="00A36075">
        <w:rPr>
          <w:color w:val="000000"/>
          <w:sz w:val="28"/>
          <w:szCs w:val="28"/>
        </w:rPr>
        <w:t xml:space="preserve"> </w:t>
      </w:r>
      <w:r w:rsidR="00A36075" w:rsidRPr="000C7FB9">
        <w:rPr>
          <w:color w:val="000000"/>
          <w:sz w:val="28"/>
          <w:szCs w:val="28"/>
        </w:rPr>
        <w:t>Объем инвестиций предприятий малого предпринимательства за  2015 год  составил 46,4 млн.рублей, что в 1,9 раза больше чем за 2014 год.</w:t>
      </w:r>
    </w:p>
    <w:p w:rsidR="00A36075" w:rsidRDefault="00645668" w:rsidP="00A3607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расчете на тысячу жителей</w:t>
      </w:r>
      <w:r w:rsidR="00CB3DAC">
        <w:rPr>
          <w:sz w:val="28"/>
          <w:szCs w:val="28"/>
        </w:rPr>
        <w:t xml:space="preserve"> площадь ввода жилья в 201</w:t>
      </w:r>
      <w:r w:rsidR="00542028">
        <w:rPr>
          <w:sz w:val="28"/>
          <w:szCs w:val="28"/>
        </w:rPr>
        <w:t>5</w:t>
      </w:r>
      <w:r w:rsidR="00CB3DAC">
        <w:rPr>
          <w:sz w:val="28"/>
          <w:szCs w:val="28"/>
        </w:rPr>
        <w:t xml:space="preserve"> году составила </w:t>
      </w:r>
      <w:r w:rsidR="00542028">
        <w:rPr>
          <w:sz w:val="28"/>
          <w:szCs w:val="28"/>
        </w:rPr>
        <w:t>86</w:t>
      </w:r>
      <w:r w:rsidR="00CB3DAC">
        <w:rPr>
          <w:sz w:val="28"/>
          <w:szCs w:val="28"/>
        </w:rPr>
        <w:t xml:space="preserve">3 кв.м. </w:t>
      </w:r>
      <w:r w:rsidRPr="000C7FB9">
        <w:rPr>
          <w:sz w:val="28"/>
          <w:szCs w:val="28"/>
        </w:rPr>
        <w:t>По обеспеченности жильем на 1 января 2016 года район занимает 2 место</w:t>
      </w:r>
      <w:r>
        <w:rPr>
          <w:sz w:val="28"/>
          <w:szCs w:val="28"/>
        </w:rPr>
        <w:t xml:space="preserve"> по области</w:t>
      </w:r>
      <w:r w:rsidRPr="000C7FB9">
        <w:rPr>
          <w:sz w:val="28"/>
          <w:szCs w:val="28"/>
        </w:rPr>
        <w:t xml:space="preserve"> – 41 кв.метр на одного жителя.</w:t>
      </w:r>
    </w:p>
    <w:p w:rsidR="00A36075" w:rsidRDefault="00A36075" w:rsidP="00A36075">
      <w:pPr>
        <w:suppressAutoHyphens/>
        <w:ind w:firstLine="737"/>
        <w:jc w:val="both"/>
        <w:rPr>
          <w:sz w:val="28"/>
          <w:szCs w:val="28"/>
        </w:rPr>
      </w:pPr>
      <w:r w:rsidRPr="000C7FB9">
        <w:rPr>
          <w:sz w:val="28"/>
          <w:szCs w:val="28"/>
        </w:rPr>
        <w:t xml:space="preserve">За 2015 год в районе родилось 57 детей, умерло 120 человек. Естественная убыль населения составила 63 человека, против 64 за прошлый год. </w:t>
      </w:r>
    </w:p>
    <w:p w:rsidR="00CB3DAC" w:rsidRDefault="00CB3DAC" w:rsidP="00A3607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</w:t>
      </w:r>
      <w:r w:rsidR="00F305BE">
        <w:rPr>
          <w:sz w:val="28"/>
          <w:szCs w:val="28"/>
        </w:rPr>
        <w:t xml:space="preserve"> номинальная </w:t>
      </w:r>
      <w:r>
        <w:rPr>
          <w:sz w:val="28"/>
          <w:szCs w:val="28"/>
        </w:rPr>
        <w:t xml:space="preserve">заработная  плата </w:t>
      </w:r>
      <w:r w:rsidR="00F305BE">
        <w:rPr>
          <w:sz w:val="28"/>
          <w:szCs w:val="28"/>
        </w:rPr>
        <w:t>, начисленная  работникам организаций  муниципального района   за 201</w:t>
      </w:r>
      <w:r w:rsidR="00A36075">
        <w:rPr>
          <w:sz w:val="28"/>
          <w:szCs w:val="28"/>
        </w:rPr>
        <w:t>5</w:t>
      </w:r>
      <w:r w:rsidR="00F305BE">
        <w:rPr>
          <w:sz w:val="28"/>
          <w:szCs w:val="28"/>
        </w:rPr>
        <w:t xml:space="preserve"> год сложилась в размере </w:t>
      </w:r>
      <w:r w:rsidR="00A36075">
        <w:rPr>
          <w:sz w:val="28"/>
          <w:szCs w:val="28"/>
        </w:rPr>
        <w:t>22 тыс.</w:t>
      </w:r>
      <w:r w:rsidR="00F305BE">
        <w:rPr>
          <w:sz w:val="28"/>
          <w:szCs w:val="28"/>
        </w:rPr>
        <w:t xml:space="preserve"> рублей,  что на </w:t>
      </w:r>
      <w:r w:rsidR="00A36075">
        <w:rPr>
          <w:sz w:val="28"/>
          <w:szCs w:val="28"/>
        </w:rPr>
        <w:t>8</w:t>
      </w:r>
      <w:r w:rsidR="00F305BE">
        <w:rPr>
          <w:sz w:val="28"/>
          <w:szCs w:val="28"/>
        </w:rPr>
        <w:t xml:space="preserve"> процентов  выше соответствующего периода прошлого года.  </w:t>
      </w:r>
    </w:p>
    <w:p w:rsidR="00593027" w:rsidRPr="000C7FB9" w:rsidRDefault="00E01AA7" w:rsidP="00593027">
      <w:pPr>
        <w:ind w:firstLine="737"/>
        <w:jc w:val="both"/>
        <w:rPr>
          <w:sz w:val="28"/>
          <w:szCs w:val="28"/>
        </w:rPr>
      </w:pPr>
      <w:r w:rsidRPr="00E01AA7">
        <w:rPr>
          <w:b/>
          <w:sz w:val="28"/>
          <w:szCs w:val="28"/>
        </w:rPr>
        <w:t>Консолидированный бюджет района за 201</w:t>
      </w:r>
      <w:r w:rsidR="00154283">
        <w:rPr>
          <w:b/>
          <w:sz w:val="28"/>
          <w:szCs w:val="28"/>
        </w:rPr>
        <w:t>5</w:t>
      </w:r>
      <w:r w:rsidRPr="00E01AA7">
        <w:rPr>
          <w:b/>
          <w:sz w:val="28"/>
          <w:szCs w:val="28"/>
        </w:rPr>
        <w:t xml:space="preserve"> год   исполнен   по  доходам </w:t>
      </w:r>
      <w:r w:rsidR="00593027">
        <w:rPr>
          <w:b/>
          <w:sz w:val="28"/>
          <w:szCs w:val="28"/>
        </w:rPr>
        <w:t xml:space="preserve"> на </w:t>
      </w:r>
      <w:r w:rsidR="00593027" w:rsidRPr="000C7FB9">
        <w:rPr>
          <w:sz w:val="28"/>
          <w:szCs w:val="28"/>
        </w:rPr>
        <w:t xml:space="preserve"> 158 млн. рублей, или 91 процент к уточненным годовым назначениям. По сравнению с </w:t>
      </w:r>
      <w:r w:rsidR="00593027">
        <w:rPr>
          <w:sz w:val="28"/>
          <w:szCs w:val="28"/>
        </w:rPr>
        <w:t xml:space="preserve"> предыдущим </w:t>
      </w:r>
      <w:r w:rsidR="00593027" w:rsidRPr="000C7FB9">
        <w:rPr>
          <w:sz w:val="28"/>
          <w:szCs w:val="28"/>
        </w:rPr>
        <w:t xml:space="preserve"> годом сумма доходов уменьшилась на 36 млн. рублей, что связано с сокращением безвозмездных поступлений в консолидированный бюджет района из областного бюджета и уменьшением налоговых доходов.</w:t>
      </w:r>
    </w:p>
    <w:p w:rsidR="00E01AA7" w:rsidRDefault="00E01AA7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AA7">
        <w:rPr>
          <w:b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Налоговые и неналоговые доходы  консолидированного бюджета исполнены  в сумме </w:t>
      </w:r>
      <w:r w:rsidR="00593027">
        <w:rPr>
          <w:sz w:val="28"/>
          <w:szCs w:val="28"/>
        </w:rPr>
        <w:t>57</w:t>
      </w:r>
      <w:r w:rsidR="00A40365">
        <w:rPr>
          <w:sz w:val="28"/>
          <w:szCs w:val="28"/>
        </w:rPr>
        <w:t>,1</w:t>
      </w:r>
      <w:r w:rsidR="00F305BE">
        <w:rPr>
          <w:sz w:val="28"/>
          <w:szCs w:val="28"/>
        </w:rPr>
        <w:t xml:space="preserve"> млн.руб</w:t>
      </w:r>
      <w:r w:rsidR="00343D0A">
        <w:rPr>
          <w:sz w:val="28"/>
          <w:szCs w:val="28"/>
        </w:rPr>
        <w:t>лей</w:t>
      </w:r>
      <w:r>
        <w:rPr>
          <w:sz w:val="28"/>
          <w:szCs w:val="28"/>
        </w:rPr>
        <w:t>.  По сравнению с 201</w:t>
      </w:r>
      <w:r w:rsidR="0059302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 налоговых  и неналоговых доходов поступило   </w:t>
      </w:r>
      <w:r w:rsidR="00593027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  на</w:t>
      </w:r>
      <w:r w:rsidR="00F305BE">
        <w:rPr>
          <w:sz w:val="28"/>
          <w:szCs w:val="28"/>
        </w:rPr>
        <w:t xml:space="preserve"> </w:t>
      </w:r>
      <w:r w:rsidR="00593027">
        <w:rPr>
          <w:sz w:val="28"/>
          <w:szCs w:val="28"/>
        </w:rPr>
        <w:t>6,1</w:t>
      </w:r>
      <w:r w:rsidR="00F305BE">
        <w:rPr>
          <w:sz w:val="28"/>
          <w:szCs w:val="28"/>
        </w:rPr>
        <w:t xml:space="preserve"> млн</w:t>
      </w:r>
      <w:r>
        <w:rPr>
          <w:sz w:val="28"/>
          <w:szCs w:val="28"/>
        </w:rPr>
        <w:t>.руб</w:t>
      </w:r>
      <w:r w:rsidR="00343D0A">
        <w:rPr>
          <w:sz w:val="28"/>
          <w:szCs w:val="28"/>
        </w:rPr>
        <w:t>лей</w:t>
      </w:r>
      <w:r>
        <w:rPr>
          <w:sz w:val="28"/>
          <w:szCs w:val="28"/>
        </w:rPr>
        <w:t xml:space="preserve">. или на   </w:t>
      </w:r>
      <w:r w:rsidR="00593027">
        <w:rPr>
          <w:sz w:val="28"/>
          <w:szCs w:val="28"/>
        </w:rPr>
        <w:t>9,5</w:t>
      </w:r>
      <w:r>
        <w:rPr>
          <w:sz w:val="28"/>
          <w:szCs w:val="28"/>
        </w:rPr>
        <w:t>процент</w:t>
      </w:r>
      <w:r w:rsidR="00F305B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31F75">
        <w:rPr>
          <w:sz w:val="28"/>
          <w:szCs w:val="28"/>
        </w:rPr>
        <w:t xml:space="preserve">    Безвозмездные поступления в консолидированный бюджет </w:t>
      </w:r>
      <w:r w:rsidR="00DB7DB1">
        <w:rPr>
          <w:sz w:val="28"/>
          <w:szCs w:val="28"/>
        </w:rPr>
        <w:t xml:space="preserve"> района </w:t>
      </w:r>
      <w:r w:rsidR="00593027">
        <w:rPr>
          <w:sz w:val="28"/>
          <w:szCs w:val="28"/>
        </w:rPr>
        <w:t xml:space="preserve">составили </w:t>
      </w:r>
      <w:r w:rsidR="00DB7DB1">
        <w:rPr>
          <w:sz w:val="28"/>
          <w:szCs w:val="28"/>
        </w:rPr>
        <w:t xml:space="preserve"> в сумме </w:t>
      </w:r>
      <w:r w:rsidR="00A40365">
        <w:rPr>
          <w:sz w:val="28"/>
          <w:szCs w:val="28"/>
        </w:rPr>
        <w:t xml:space="preserve">101,5 </w:t>
      </w:r>
      <w:r w:rsidR="00DB7DB1">
        <w:rPr>
          <w:sz w:val="28"/>
          <w:szCs w:val="28"/>
        </w:rPr>
        <w:t xml:space="preserve">млн.рублей , что на  </w:t>
      </w:r>
      <w:r w:rsidR="00A40365">
        <w:rPr>
          <w:sz w:val="28"/>
          <w:szCs w:val="28"/>
        </w:rPr>
        <w:t>30,1</w:t>
      </w:r>
      <w:r w:rsidR="00DB7DB1">
        <w:rPr>
          <w:sz w:val="28"/>
          <w:szCs w:val="28"/>
        </w:rPr>
        <w:t xml:space="preserve"> млн.рублей меньше чем за 201</w:t>
      </w:r>
      <w:r w:rsidR="00A40365">
        <w:rPr>
          <w:sz w:val="28"/>
          <w:szCs w:val="28"/>
        </w:rPr>
        <w:t>4</w:t>
      </w:r>
      <w:r w:rsidR="00DB7DB1">
        <w:rPr>
          <w:sz w:val="28"/>
          <w:szCs w:val="28"/>
        </w:rPr>
        <w:t xml:space="preserve"> год.</w:t>
      </w:r>
      <w:r w:rsidR="00231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31F75" w:rsidRDefault="00E01AA7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 w:rsidRPr="00231F75">
        <w:rPr>
          <w:b/>
          <w:sz w:val="28"/>
          <w:szCs w:val="28"/>
        </w:rPr>
        <w:t>Консолидированный бюджет района  за 201</w:t>
      </w:r>
      <w:r w:rsidR="00DB7DB1">
        <w:rPr>
          <w:b/>
          <w:sz w:val="28"/>
          <w:szCs w:val="28"/>
        </w:rPr>
        <w:t>4</w:t>
      </w:r>
      <w:r w:rsidRPr="00231F75">
        <w:rPr>
          <w:b/>
          <w:sz w:val="28"/>
          <w:szCs w:val="28"/>
        </w:rPr>
        <w:t xml:space="preserve"> год  по расходам исполнен  </w:t>
      </w:r>
      <w:r>
        <w:rPr>
          <w:sz w:val="28"/>
          <w:szCs w:val="28"/>
        </w:rPr>
        <w:t xml:space="preserve"> в сумме   </w:t>
      </w:r>
      <w:r w:rsidR="00DB7DB1">
        <w:rPr>
          <w:sz w:val="28"/>
          <w:szCs w:val="28"/>
        </w:rPr>
        <w:t>200,7 млн</w:t>
      </w:r>
      <w:r w:rsidR="00231F75">
        <w:rPr>
          <w:sz w:val="28"/>
          <w:szCs w:val="28"/>
        </w:rPr>
        <w:t>.руб</w:t>
      </w:r>
      <w:r w:rsidR="00343D0A">
        <w:rPr>
          <w:sz w:val="28"/>
          <w:szCs w:val="28"/>
        </w:rPr>
        <w:t>лей</w:t>
      </w:r>
      <w:r w:rsidR="00231F75">
        <w:rPr>
          <w:sz w:val="28"/>
          <w:szCs w:val="28"/>
        </w:rPr>
        <w:t>. или  на</w:t>
      </w:r>
      <w:r w:rsidR="00315FC8">
        <w:rPr>
          <w:sz w:val="28"/>
          <w:szCs w:val="28"/>
        </w:rPr>
        <w:t xml:space="preserve">  9</w:t>
      </w:r>
      <w:r w:rsidR="00DB7DB1">
        <w:rPr>
          <w:sz w:val="28"/>
          <w:szCs w:val="28"/>
        </w:rPr>
        <w:t>4,0</w:t>
      </w:r>
      <w:r w:rsidR="00231F75">
        <w:rPr>
          <w:sz w:val="28"/>
          <w:szCs w:val="28"/>
        </w:rPr>
        <w:t xml:space="preserve">  процент</w:t>
      </w:r>
      <w:r w:rsidR="00315FC8">
        <w:rPr>
          <w:sz w:val="28"/>
          <w:szCs w:val="28"/>
        </w:rPr>
        <w:t>а</w:t>
      </w:r>
      <w:r w:rsidR="00231F75">
        <w:rPr>
          <w:sz w:val="28"/>
          <w:szCs w:val="28"/>
        </w:rPr>
        <w:t xml:space="preserve">     от </w:t>
      </w:r>
      <w:r w:rsidR="00DB7DB1">
        <w:rPr>
          <w:sz w:val="28"/>
          <w:szCs w:val="28"/>
        </w:rPr>
        <w:t xml:space="preserve"> уточненного </w:t>
      </w:r>
      <w:r w:rsidR="00231F75">
        <w:rPr>
          <w:sz w:val="28"/>
          <w:szCs w:val="28"/>
        </w:rPr>
        <w:t xml:space="preserve"> годового плана .  По сравнению с  предыдущим годом  сумма расходов  </w:t>
      </w:r>
      <w:r w:rsidR="00E6226F">
        <w:rPr>
          <w:sz w:val="28"/>
          <w:szCs w:val="28"/>
        </w:rPr>
        <w:t>бюджета</w:t>
      </w:r>
      <w:r w:rsidR="00231F75">
        <w:rPr>
          <w:sz w:val="28"/>
          <w:szCs w:val="28"/>
        </w:rPr>
        <w:t xml:space="preserve">   уменьшилась  на </w:t>
      </w:r>
      <w:r w:rsidR="00E6226F">
        <w:rPr>
          <w:sz w:val="28"/>
          <w:szCs w:val="28"/>
        </w:rPr>
        <w:t xml:space="preserve"> </w:t>
      </w:r>
      <w:r w:rsidR="00DB7DB1">
        <w:rPr>
          <w:sz w:val="28"/>
          <w:szCs w:val="28"/>
        </w:rPr>
        <w:t>18,0 млн.</w:t>
      </w:r>
      <w:r w:rsidR="00231F75">
        <w:rPr>
          <w:sz w:val="28"/>
          <w:szCs w:val="28"/>
        </w:rPr>
        <w:t>.руб</w:t>
      </w:r>
      <w:r w:rsidR="00343D0A">
        <w:rPr>
          <w:sz w:val="28"/>
          <w:szCs w:val="28"/>
        </w:rPr>
        <w:t>лей</w:t>
      </w:r>
      <w:r w:rsidR="00231F75">
        <w:rPr>
          <w:sz w:val="28"/>
          <w:szCs w:val="28"/>
        </w:rPr>
        <w:t>.  или на</w:t>
      </w:r>
      <w:r w:rsidR="00E6226F">
        <w:rPr>
          <w:sz w:val="28"/>
          <w:szCs w:val="28"/>
        </w:rPr>
        <w:t xml:space="preserve"> </w:t>
      </w:r>
      <w:r w:rsidR="00DB7DB1">
        <w:rPr>
          <w:sz w:val="28"/>
          <w:szCs w:val="28"/>
        </w:rPr>
        <w:t>9</w:t>
      </w:r>
      <w:r w:rsidR="00EA50EB">
        <w:rPr>
          <w:sz w:val="28"/>
          <w:szCs w:val="28"/>
        </w:rPr>
        <w:t xml:space="preserve"> </w:t>
      </w:r>
      <w:r w:rsidR="00231F75">
        <w:rPr>
          <w:sz w:val="28"/>
          <w:szCs w:val="28"/>
        </w:rPr>
        <w:t>процент</w:t>
      </w:r>
      <w:r w:rsidR="00EA50EB">
        <w:rPr>
          <w:sz w:val="28"/>
          <w:szCs w:val="28"/>
        </w:rPr>
        <w:t>ов</w:t>
      </w:r>
      <w:r w:rsidR="00231F75">
        <w:rPr>
          <w:sz w:val="28"/>
          <w:szCs w:val="28"/>
        </w:rPr>
        <w:t>.</w:t>
      </w:r>
    </w:p>
    <w:p w:rsidR="004D154B" w:rsidRDefault="00231F75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Консолидированный бюджет муниципального района исполнен с дефицитом в сумме  </w:t>
      </w:r>
      <w:r w:rsidR="00DB7DB1">
        <w:rPr>
          <w:sz w:val="28"/>
          <w:szCs w:val="28"/>
        </w:rPr>
        <w:t xml:space="preserve"> </w:t>
      </w:r>
      <w:r w:rsidR="00A40365">
        <w:rPr>
          <w:sz w:val="28"/>
          <w:szCs w:val="28"/>
        </w:rPr>
        <w:t xml:space="preserve">2875,0 </w:t>
      </w:r>
      <w:r>
        <w:rPr>
          <w:sz w:val="28"/>
          <w:szCs w:val="28"/>
        </w:rPr>
        <w:t>тыс.руб</w:t>
      </w:r>
      <w:r w:rsidR="00343D0A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4D154B" w:rsidRDefault="004D154B" w:rsidP="00CB00E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AB7" w:rsidRDefault="004C1AB7" w:rsidP="00CB00E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AB7" w:rsidRDefault="004C1AB7" w:rsidP="00CB00E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AB7" w:rsidRDefault="004C1AB7" w:rsidP="00CB00E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75BB2" w:rsidRDefault="004D154B" w:rsidP="00CB00E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D154B">
        <w:rPr>
          <w:b/>
          <w:sz w:val="28"/>
          <w:szCs w:val="28"/>
        </w:rPr>
        <w:t>Общая характеристика  параметров  исполнения  бюджета муниципального района  за 201</w:t>
      </w:r>
      <w:r w:rsidR="00DB7DB1">
        <w:rPr>
          <w:b/>
          <w:sz w:val="28"/>
          <w:szCs w:val="28"/>
        </w:rPr>
        <w:t>4</w:t>
      </w:r>
      <w:r w:rsidRPr="004D154B">
        <w:rPr>
          <w:b/>
          <w:sz w:val="28"/>
          <w:szCs w:val="28"/>
        </w:rPr>
        <w:t xml:space="preserve"> год  </w:t>
      </w:r>
      <w:r w:rsidR="00231F75" w:rsidRPr="004D154B">
        <w:rPr>
          <w:b/>
          <w:sz w:val="28"/>
          <w:szCs w:val="28"/>
        </w:rPr>
        <w:t xml:space="preserve"> </w:t>
      </w:r>
      <w:r w:rsidR="00E6226F">
        <w:rPr>
          <w:b/>
          <w:sz w:val="28"/>
          <w:szCs w:val="28"/>
        </w:rPr>
        <w:t xml:space="preserve"> </w:t>
      </w:r>
    </w:p>
    <w:p w:rsidR="00E6226F" w:rsidRDefault="00E6226F" w:rsidP="00CB00E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6226F" w:rsidRDefault="00E6226F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226F">
        <w:rPr>
          <w:sz w:val="28"/>
          <w:szCs w:val="28"/>
        </w:rPr>
        <w:t xml:space="preserve">Годовой отчет об исполнении бюджета муниципального района </w:t>
      </w:r>
      <w:r>
        <w:rPr>
          <w:sz w:val="28"/>
          <w:szCs w:val="28"/>
        </w:rPr>
        <w:t xml:space="preserve">  за 201</w:t>
      </w:r>
      <w:r w:rsidR="007B6193">
        <w:rPr>
          <w:sz w:val="28"/>
          <w:szCs w:val="28"/>
        </w:rPr>
        <w:t>5</w:t>
      </w:r>
      <w:r>
        <w:rPr>
          <w:sz w:val="28"/>
          <w:szCs w:val="28"/>
        </w:rPr>
        <w:t xml:space="preserve"> год ( далее- годовой отчет)  и проект решения  Думы района «Об утверждении  отчета об исполнении бюджета Батецкого муниципального района за 201</w:t>
      </w:r>
      <w:r w:rsidR="007B6193">
        <w:rPr>
          <w:sz w:val="28"/>
          <w:szCs w:val="28"/>
        </w:rPr>
        <w:t>5</w:t>
      </w:r>
      <w:r>
        <w:rPr>
          <w:sz w:val="28"/>
          <w:szCs w:val="28"/>
        </w:rPr>
        <w:t xml:space="preserve"> год»(далее- проект решения)  и иные документы, подлежащие направлению  одновременно с годовым отчетом, направлены комитетом финансов Администрации муниципального района  в Контрольно-счетную палату  своевременно</w:t>
      </w:r>
      <w:r w:rsidR="00DB7DB1">
        <w:rPr>
          <w:sz w:val="28"/>
          <w:szCs w:val="28"/>
        </w:rPr>
        <w:t>,</w:t>
      </w:r>
      <w:r>
        <w:rPr>
          <w:sz w:val="28"/>
          <w:szCs w:val="28"/>
        </w:rPr>
        <w:t xml:space="preserve">  до 1 апреля</w:t>
      </w:r>
      <w:r w:rsidR="00DB7DB1">
        <w:rPr>
          <w:sz w:val="28"/>
          <w:szCs w:val="28"/>
        </w:rPr>
        <w:t>,</w:t>
      </w:r>
      <w:r>
        <w:rPr>
          <w:sz w:val="28"/>
          <w:szCs w:val="28"/>
        </w:rPr>
        <w:t xml:space="preserve">  и отвечают требованиям бюджетного законодательства.</w:t>
      </w:r>
    </w:p>
    <w:p w:rsidR="003F4EFC" w:rsidRDefault="00E6226F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бюджетного процесса в Батецком  муниципальном районе осуществлялась на основании Положения о бюджетном процессе в Батецком муниципальном районе, утвержденном </w:t>
      </w:r>
      <w:r w:rsidR="003F4EFC">
        <w:rPr>
          <w:sz w:val="28"/>
          <w:szCs w:val="28"/>
        </w:rPr>
        <w:t xml:space="preserve"> Решением Думы  района от 29.04.2010  № 349-РД ( с изменениями и дополнениями  от  24.05.2012 № 146-РД,  от 16.11.2012 № 174-РД, от 20.02.2013 № 193-РД, от 23.10.2013 № 231-РД</w:t>
      </w:r>
      <w:r w:rsidR="007B28F3">
        <w:rPr>
          <w:sz w:val="28"/>
          <w:szCs w:val="28"/>
        </w:rPr>
        <w:t>, от 29.10.2014 № 307-РД</w:t>
      </w:r>
      <w:r w:rsidR="000A560E">
        <w:rPr>
          <w:sz w:val="28"/>
          <w:szCs w:val="28"/>
        </w:rPr>
        <w:t>, от 19.11.2014 №  15-СД</w:t>
      </w:r>
      <w:r w:rsidR="007B28F3">
        <w:rPr>
          <w:sz w:val="28"/>
          <w:szCs w:val="28"/>
        </w:rPr>
        <w:t>.</w:t>
      </w:r>
    </w:p>
    <w:p w:rsidR="00AD0867" w:rsidRDefault="003F4EFC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Решением  Думы района от</w:t>
      </w:r>
      <w:r w:rsidR="00857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7DC6">
        <w:rPr>
          <w:sz w:val="28"/>
          <w:szCs w:val="28"/>
        </w:rPr>
        <w:t>2</w:t>
      </w:r>
      <w:r w:rsidR="00A40365">
        <w:rPr>
          <w:sz w:val="28"/>
          <w:szCs w:val="28"/>
        </w:rPr>
        <w:t>4</w:t>
      </w:r>
      <w:r w:rsidR="00F71073">
        <w:rPr>
          <w:sz w:val="28"/>
          <w:szCs w:val="28"/>
        </w:rPr>
        <w:t>.12.201</w:t>
      </w:r>
      <w:r w:rsidR="00A40365">
        <w:rPr>
          <w:sz w:val="28"/>
          <w:szCs w:val="28"/>
        </w:rPr>
        <w:t>4</w:t>
      </w:r>
      <w:r w:rsidR="00F71073">
        <w:rPr>
          <w:sz w:val="28"/>
          <w:szCs w:val="28"/>
        </w:rPr>
        <w:t xml:space="preserve"> № </w:t>
      </w:r>
      <w:r w:rsidR="00A40365">
        <w:rPr>
          <w:sz w:val="28"/>
          <w:szCs w:val="28"/>
        </w:rPr>
        <w:t>325</w:t>
      </w:r>
      <w:r w:rsidR="00F71073">
        <w:rPr>
          <w:sz w:val="28"/>
          <w:szCs w:val="28"/>
        </w:rPr>
        <w:t>-РД  « О бюджете Батецкого муниципального района  на 201</w:t>
      </w:r>
      <w:r w:rsidR="00A40365">
        <w:rPr>
          <w:sz w:val="28"/>
          <w:szCs w:val="28"/>
        </w:rPr>
        <w:t>5</w:t>
      </w:r>
      <w:r w:rsidR="00F71073">
        <w:rPr>
          <w:sz w:val="28"/>
          <w:szCs w:val="28"/>
        </w:rPr>
        <w:t xml:space="preserve"> год и плановый период 201</w:t>
      </w:r>
      <w:r w:rsidR="00A40365">
        <w:rPr>
          <w:sz w:val="28"/>
          <w:szCs w:val="28"/>
        </w:rPr>
        <w:t>6</w:t>
      </w:r>
      <w:r w:rsidR="00F71073">
        <w:rPr>
          <w:sz w:val="28"/>
          <w:szCs w:val="28"/>
        </w:rPr>
        <w:t xml:space="preserve"> и 201</w:t>
      </w:r>
      <w:r w:rsidR="00A40365">
        <w:rPr>
          <w:sz w:val="28"/>
          <w:szCs w:val="28"/>
        </w:rPr>
        <w:t>7</w:t>
      </w:r>
      <w:r w:rsidR="00F71073">
        <w:rPr>
          <w:sz w:val="28"/>
          <w:szCs w:val="28"/>
        </w:rPr>
        <w:t xml:space="preserve"> годов» ( далее –Решение  о бюджете)  бюджет муниципального района  утвержден на 201</w:t>
      </w:r>
      <w:r w:rsidR="00A40365">
        <w:rPr>
          <w:sz w:val="28"/>
          <w:szCs w:val="28"/>
        </w:rPr>
        <w:t>5</w:t>
      </w:r>
      <w:r w:rsidR="00F71073">
        <w:rPr>
          <w:sz w:val="28"/>
          <w:szCs w:val="28"/>
        </w:rPr>
        <w:t xml:space="preserve"> год по доходам в сумме </w:t>
      </w:r>
      <w:r w:rsidR="00EA50EB">
        <w:rPr>
          <w:sz w:val="28"/>
          <w:szCs w:val="28"/>
        </w:rPr>
        <w:t>165742,4</w:t>
      </w:r>
      <w:r w:rsidR="00DD7DC6">
        <w:rPr>
          <w:sz w:val="28"/>
          <w:szCs w:val="28"/>
        </w:rPr>
        <w:t xml:space="preserve"> </w:t>
      </w:r>
      <w:r w:rsidR="00F71073">
        <w:rPr>
          <w:sz w:val="28"/>
          <w:szCs w:val="28"/>
        </w:rPr>
        <w:t xml:space="preserve"> тыс.рублей, по расходам   в сумме </w:t>
      </w:r>
      <w:r w:rsidR="00EA50EB">
        <w:rPr>
          <w:sz w:val="28"/>
          <w:szCs w:val="28"/>
        </w:rPr>
        <w:t>169082,7</w:t>
      </w:r>
      <w:r w:rsidR="00F71073">
        <w:rPr>
          <w:sz w:val="28"/>
          <w:szCs w:val="28"/>
        </w:rPr>
        <w:t xml:space="preserve">  тыс.рублей, с дефицитом </w:t>
      </w:r>
      <w:r w:rsidR="00EA50EB">
        <w:rPr>
          <w:sz w:val="28"/>
          <w:szCs w:val="28"/>
        </w:rPr>
        <w:t>3340,3</w:t>
      </w:r>
      <w:r w:rsidR="00F71073">
        <w:rPr>
          <w:sz w:val="28"/>
          <w:szCs w:val="28"/>
        </w:rPr>
        <w:t xml:space="preserve"> тыс.рублей.  Бюджет района утвержден  в соответствии с</w:t>
      </w:r>
      <w:r w:rsidR="008576EC">
        <w:rPr>
          <w:sz w:val="28"/>
          <w:szCs w:val="28"/>
        </w:rPr>
        <w:t xml:space="preserve"> требованиями </w:t>
      </w:r>
      <w:r w:rsidR="00F71073">
        <w:rPr>
          <w:sz w:val="28"/>
          <w:szCs w:val="28"/>
        </w:rPr>
        <w:t xml:space="preserve"> стать</w:t>
      </w:r>
      <w:r w:rsidR="008576EC">
        <w:rPr>
          <w:sz w:val="28"/>
          <w:szCs w:val="28"/>
        </w:rPr>
        <w:t>и</w:t>
      </w:r>
      <w:r w:rsidR="00F71073">
        <w:rPr>
          <w:sz w:val="28"/>
          <w:szCs w:val="28"/>
        </w:rPr>
        <w:t xml:space="preserve"> 187 Бюджетного кодекса Российской Федерации ( далее –БК РФ)  до начала финансового года.</w:t>
      </w:r>
    </w:p>
    <w:p w:rsidR="001957DC" w:rsidRDefault="00AD0867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исполнения бюджета района в решение о бюджете</w:t>
      </w:r>
      <w:r w:rsidR="000A560E">
        <w:rPr>
          <w:sz w:val="28"/>
          <w:szCs w:val="28"/>
        </w:rPr>
        <w:t xml:space="preserve"> </w:t>
      </w:r>
      <w:r w:rsidR="00DD7DC6">
        <w:rPr>
          <w:sz w:val="28"/>
          <w:szCs w:val="28"/>
        </w:rPr>
        <w:t>10</w:t>
      </w:r>
      <w:r w:rsidR="0034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 вносились изменения и дополнения , в результате чего параметры  бюджета изменены в сторону</w:t>
      </w:r>
      <w:r w:rsidR="00EA50EB">
        <w:rPr>
          <w:sz w:val="28"/>
          <w:szCs w:val="28"/>
        </w:rPr>
        <w:t xml:space="preserve"> уменьшения</w:t>
      </w:r>
      <w:r w:rsidR="004C1AB7">
        <w:rPr>
          <w:sz w:val="28"/>
          <w:szCs w:val="28"/>
        </w:rPr>
        <w:t xml:space="preserve">, в том числе </w:t>
      </w:r>
      <w:r w:rsidR="001957DC">
        <w:rPr>
          <w:sz w:val="28"/>
          <w:szCs w:val="28"/>
        </w:rPr>
        <w:t xml:space="preserve"> по доходам  на  </w:t>
      </w:r>
      <w:r w:rsidR="00856DF1" w:rsidRPr="00856DF1">
        <w:rPr>
          <w:sz w:val="28"/>
          <w:szCs w:val="28"/>
        </w:rPr>
        <w:t>2395,1</w:t>
      </w:r>
      <w:r w:rsidR="00856DF1">
        <w:rPr>
          <w:b/>
          <w:sz w:val="36"/>
          <w:szCs w:val="36"/>
        </w:rPr>
        <w:t xml:space="preserve"> </w:t>
      </w:r>
      <w:r w:rsidR="001957DC">
        <w:rPr>
          <w:sz w:val="28"/>
          <w:szCs w:val="28"/>
        </w:rPr>
        <w:t xml:space="preserve">тыс.рублей; по расходам на </w:t>
      </w:r>
      <w:r w:rsidR="00856DF1">
        <w:rPr>
          <w:sz w:val="28"/>
          <w:szCs w:val="28"/>
        </w:rPr>
        <w:t>1020,0</w:t>
      </w:r>
      <w:r w:rsidR="001957DC">
        <w:rPr>
          <w:sz w:val="28"/>
          <w:szCs w:val="28"/>
        </w:rPr>
        <w:t xml:space="preserve"> </w:t>
      </w:r>
      <w:r w:rsidR="00DD7DC6">
        <w:rPr>
          <w:sz w:val="28"/>
          <w:szCs w:val="28"/>
        </w:rPr>
        <w:t xml:space="preserve"> </w:t>
      </w:r>
      <w:r w:rsidR="001957DC">
        <w:rPr>
          <w:sz w:val="28"/>
          <w:szCs w:val="28"/>
        </w:rPr>
        <w:t>тыс.рублей ; дефицит у</w:t>
      </w:r>
      <w:r w:rsidR="00DD7DC6">
        <w:rPr>
          <w:sz w:val="28"/>
          <w:szCs w:val="28"/>
        </w:rPr>
        <w:t>величи</w:t>
      </w:r>
      <w:r w:rsidR="001957DC">
        <w:rPr>
          <w:sz w:val="28"/>
          <w:szCs w:val="28"/>
        </w:rPr>
        <w:t xml:space="preserve">лся  на </w:t>
      </w:r>
      <w:r w:rsidR="00DD7DC6">
        <w:rPr>
          <w:sz w:val="28"/>
          <w:szCs w:val="28"/>
        </w:rPr>
        <w:t xml:space="preserve"> </w:t>
      </w:r>
      <w:r w:rsidR="00856DF1">
        <w:rPr>
          <w:sz w:val="28"/>
          <w:szCs w:val="28"/>
        </w:rPr>
        <w:t>1375,1</w:t>
      </w:r>
      <w:r w:rsidR="001957DC">
        <w:rPr>
          <w:sz w:val="28"/>
          <w:szCs w:val="28"/>
        </w:rPr>
        <w:t>тыс.рублей.</w:t>
      </w:r>
      <w:r w:rsidR="00F71073">
        <w:rPr>
          <w:sz w:val="28"/>
          <w:szCs w:val="28"/>
        </w:rPr>
        <w:t xml:space="preserve"> </w:t>
      </w:r>
      <w:r w:rsidR="001957DC">
        <w:rPr>
          <w:sz w:val="28"/>
          <w:szCs w:val="28"/>
        </w:rPr>
        <w:t xml:space="preserve"> </w:t>
      </w:r>
    </w:p>
    <w:p w:rsidR="00A34F36" w:rsidRDefault="00A34F36" w:rsidP="00CB00E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957DC" w:rsidRPr="00E47C99" w:rsidRDefault="001957DC" w:rsidP="00CB00E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47C99">
        <w:rPr>
          <w:b/>
          <w:sz w:val="28"/>
          <w:szCs w:val="28"/>
        </w:rPr>
        <w:t xml:space="preserve"> Исполнение бюджета муниципального  района  за 201</w:t>
      </w:r>
      <w:r w:rsidR="008576EC">
        <w:rPr>
          <w:b/>
          <w:sz w:val="28"/>
          <w:szCs w:val="28"/>
        </w:rPr>
        <w:t>5</w:t>
      </w:r>
      <w:r w:rsidRPr="00E47C99">
        <w:rPr>
          <w:b/>
          <w:sz w:val="28"/>
          <w:szCs w:val="28"/>
        </w:rPr>
        <w:t xml:space="preserve"> год  характеризуется следующими показателями :</w:t>
      </w:r>
    </w:p>
    <w:p w:rsidR="001957DC" w:rsidRDefault="001957DC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 тыс.руб.)</w:t>
      </w:r>
    </w:p>
    <w:tbl>
      <w:tblPr>
        <w:tblStyle w:val="a3"/>
        <w:tblW w:w="0" w:type="auto"/>
        <w:tblLook w:val="04A0"/>
      </w:tblPr>
      <w:tblGrid>
        <w:gridCol w:w="3369"/>
        <w:gridCol w:w="2409"/>
        <w:gridCol w:w="2127"/>
        <w:gridCol w:w="1666"/>
      </w:tblGrid>
      <w:tr w:rsidR="001957DC" w:rsidTr="001957DC">
        <w:tc>
          <w:tcPr>
            <w:tcW w:w="3369" w:type="dxa"/>
          </w:tcPr>
          <w:p w:rsidR="001957DC" w:rsidRPr="001957DC" w:rsidRDefault="001957DC" w:rsidP="00CB00EA">
            <w:pPr>
              <w:ind w:firstLine="709"/>
              <w:jc w:val="both"/>
              <w:rPr>
                <w:sz w:val="24"/>
                <w:szCs w:val="24"/>
              </w:rPr>
            </w:pPr>
            <w:r w:rsidRPr="001957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1957DC" w:rsidRPr="000A560E" w:rsidRDefault="00E327C6" w:rsidP="00E3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A560E" w:rsidRPr="00E327C6">
              <w:rPr>
                <w:sz w:val="24"/>
                <w:szCs w:val="24"/>
              </w:rPr>
              <w:t>Уточненный  план</w:t>
            </w:r>
            <w:r w:rsidR="000A560E">
              <w:rPr>
                <w:sz w:val="20"/>
                <w:szCs w:val="20"/>
              </w:rPr>
              <w:t>*</w:t>
            </w:r>
          </w:p>
        </w:tc>
        <w:tc>
          <w:tcPr>
            <w:tcW w:w="2127" w:type="dxa"/>
          </w:tcPr>
          <w:p w:rsidR="001957DC" w:rsidRPr="001957DC" w:rsidRDefault="00E327C6" w:rsidP="00E3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957DC" w:rsidRPr="001957DC">
              <w:rPr>
                <w:sz w:val="24"/>
                <w:szCs w:val="24"/>
              </w:rPr>
              <w:t>Исполнение</w:t>
            </w:r>
          </w:p>
        </w:tc>
        <w:tc>
          <w:tcPr>
            <w:tcW w:w="1666" w:type="dxa"/>
          </w:tcPr>
          <w:p w:rsidR="001957DC" w:rsidRPr="001957DC" w:rsidRDefault="001957DC" w:rsidP="00E327C6">
            <w:pPr>
              <w:jc w:val="both"/>
              <w:rPr>
                <w:sz w:val="24"/>
                <w:szCs w:val="24"/>
              </w:rPr>
            </w:pPr>
            <w:r w:rsidRPr="001957DC">
              <w:rPr>
                <w:sz w:val="24"/>
                <w:szCs w:val="24"/>
              </w:rPr>
              <w:t>Процент исполнения</w:t>
            </w:r>
          </w:p>
        </w:tc>
      </w:tr>
      <w:tr w:rsidR="001957DC" w:rsidTr="001957DC">
        <w:tc>
          <w:tcPr>
            <w:tcW w:w="3369" w:type="dxa"/>
          </w:tcPr>
          <w:p w:rsidR="001957DC" w:rsidRDefault="001957DC" w:rsidP="00CB00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409" w:type="dxa"/>
          </w:tcPr>
          <w:p w:rsidR="001957DC" w:rsidRDefault="005D2445" w:rsidP="00CB00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163347,3</w:t>
            </w:r>
          </w:p>
        </w:tc>
        <w:tc>
          <w:tcPr>
            <w:tcW w:w="2127" w:type="dxa"/>
          </w:tcPr>
          <w:p w:rsidR="001957DC" w:rsidRDefault="005D2445" w:rsidP="00CB00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147712,5</w:t>
            </w:r>
          </w:p>
        </w:tc>
        <w:tc>
          <w:tcPr>
            <w:tcW w:w="1666" w:type="dxa"/>
          </w:tcPr>
          <w:p w:rsidR="001957DC" w:rsidRDefault="00E327C6" w:rsidP="005D2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D2445">
              <w:rPr>
                <w:sz w:val="28"/>
                <w:szCs w:val="28"/>
              </w:rPr>
              <w:t>90,4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957DC" w:rsidTr="001957DC">
        <w:tc>
          <w:tcPr>
            <w:tcW w:w="3369" w:type="dxa"/>
          </w:tcPr>
          <w:p w:rsidR="001957DC" w:rsidRDefault="001957DC" w:rsidP="00CB00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2409" w:type="dxa"/>
          </w:tcPr>
          <w:p w:rsidR="001957DC" w:rsidRDefault="005D2445" w:rsidP="00CB00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168062,7</w:t>
            </w:r>
          </w:p>
        </w:tc>
        <w:tc>
          <w:tcPr>
            <w:tcW w:w="2127" w:type="dxa"/>
          </w:tcPr>
          <w:p w:rsidR="001957DC" w:rsidRDefault="005D2445" w:rsidP="00CB00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152333,1</w:t>
            </w:r>
          </w:p>
        </w:tc>
        <w:tc>
          <w:tcPr>
            <w:tcW w:w="1666" w:type="dxa"/>
          </w:tcPr>
          <w:p w:rsidR="001957DC" w:rsidRDefault="00E327C6" w:rsidP="005D2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D2445">
              <w:rPr>
                <w:sz w:val="28"/>
                <w:szCs w:val="28"/>
              </w:rPr>
              <w:t>90,6</w:t>
            </w:r>
          </w:p>
        </w:tc>
      </w:tr>
      <w:tr w:rsidR="001957DC" w:rsidTr="001957DC">
        <w:tc>
          <w:tcPr>
            <w:tcW w:w="3369" w:type="dxa"/>
          </w:tcPr>
          <w:p w:rsidR="001957DC" w:rsidRDefault="001957DC" w:rsidP="00CB00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Дефицит(-), профицит(+)</w:t>
            </w:r>
          </w:p>
        </w:tc>
        <w:tc>
          <w:tcPr>
            <w:tcW w:w="2409" w:type="dxa"/>
          </w:tcPr>
          <w:p w:rsidR="001957DC" w:rsidRDefault="005D2445" w:rsidP="00CB00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-4715,4</w:t>
            </w:r>
          </w:p>
        </w:tc>
        <w:tc>
          <w:tcPr>
            <w:tcW w:w="2127" w:type="dxa"/>
          </w:tcPr>
          <w:p w:rsidR="001957DC" w:rsidRDefault="005D2445" w:rsidP="00CB00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-4620,6</w:t>
            </w:r>
          </w:p>
        </w:tc>
        <w:tc>
          <w:tcPr>
            <w:tcW w:w="1666" w:type="dxa"/>
          </w:tcPr>
          <w:p w:rsidR="001957DC" w:rsidRDefault="00E327C6" w:rsidP="00E32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</w:tr>
    </w:tbl>
    <w:p w:rsidR="00E6226F" w:rsidRDefault="003F4EFC" w:rsidP="00CB00EA">
      <w:pPr>
        <w:spacing w:after="0" w:line="240" w:lineRule="auto"/>
        <w:ind w:firstLine="709"/>
        <w:jc w:val="both"/>
        <w:rPr>
          <w:sz w:val="20"/>
          <w:szCs w:val="20"/>
        </w:rPr>
      </w:pPr>
      <w:r w:rsidRPr="00E93422">
        <w:rPr>
          <w:sz w:val="20"/>
          <w:szCs w:val="20"/>
        </w:rPr>
        <w:t xml:space="preserve">  </w:t>
      </w:r>
      <w:r w:rsidR="00E93422" w:rsidRPr="00E93422">
        <w:rPr>
          <w:sz w:val="20"/>
          <w:szCs w:val="20"/>
        </w:rPr>
        <w:t>*уточненный план сформирован  в соответствии со сводной бюджетной росписью</w:t>
      </w:r>
    </w:p>
    <w:p w:rsidR="00E93422" w:rsidRDefault="00E93422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E9342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 муниципального района  исполнен с превышением расходов над доходами (дефицитом)  в сумме </w:t>
      </w:r>
      <w:r w:rsidR="005D2445">
        <w:rPr>
          <w:sz w:val="28"/>
          <w:szCs w:val="28"/>
        </w:rPr>
        <w:t>4620,6</w:t>
      </w:r>
      <w:r>
        <w:rPr>
          <w:sz w:val="28"/>
          <w:szCs w:val="28"/>
        </w:rPr>
        <w:t xml:space="preserve"> тыс.рублей.</w:t>
      </w:r>
    </w:p>
    <w:p w:rsidR="00E93422" w:rsidRDefault="00E93422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средств на едином счете бюджета района  на конец отчетного  </w:t>
      </w:r>
      <w:r w:rsidR="00343D0A">
        <w:rPr>
          <w:sz w:val="28"/>
          <w:szCs w:val="28"/>
        </w:rPr>
        <w:t xml:space="preserve"> периода   </w:t>
      </w:r>
      <w:r w:rsidR="00225E2C">
        <w:rPr>
          <w:sz w:val="28"/>
          <w:szCs w:val="28"/>
        </w:rPr>
        <w:t xml:space="preserve">увеличился </w:t>
      </w:r>
      <w:r w:rsidR="00343D0A">
        <w:rPr>
          <w:sz w:val="28"/>
          <w:szCs w:val="28"/>
        </w:rPr>
        <w:t xml:space="preserve">по сравнению с предшествующим  годом    </w:t>
      </w:r>
      <w:r w:rsidR="002C5267">
        <w:rPr>
          <w:sz w:val="28"/>
          <w:szCs w:val="28"/>
        </w:rPr>
        <w:t xml:space="preserve"> на  </w:t>
      </w:r>
      <w:r w:rsidR="00225E2C">
        <w:rPr>
          <w:sz w:val="28"/>
          <w:szCs w:val="28"/>
        </w:rPr>
        <w:t>1086,6</w:t>
      </w:r>
      <w:r w:rsidR="002C5267">
        <w:rPr>
          <w:sz w:val="28"/>
          <w:szCs w:val="28"/>
        </w:rPr>
        <w:t xml:space="preserve"> тыс.рублей </w:t>
      </w:r>
      <w:r w:rsidR="00DD7DC6">
        <w:rPr>
          <w:sz w:val="28"/>
          <w:szCs w:val="28"/>
        </w:rPr>
        <w:t xml:space="preserve"> и </w:t>
      </w:r>
      <w:r w:rsidR="002C5267">
        <w:rPr>
          <w:sz w:val="28"/>
          <w:szCs w:val="28"/>
        </w:rPr>
        <w:t xml:space="preserve"> </w:t>
      </w:r>
      <w:r w:rsidR="00343D0A">
        <w:rPr>
          <w:sz w:val="28"/>
          <w:szCs w:val="28"/>
        </w:rPr>
        <w:t>составил</w:t>
      </w:r>
      <w:r w:rsidR="002C5267">
        <w:rPr>
          <w:sz w:val="28"/>
          <w:szCs w:val="28"/>
        </w:rPr>
        <w:t xml:space="preserve">  </w:t>
      </w:r>
      <w:r w:rsidR="00DD7DC6">
        <w:rPr>
          <w:sz w:val="28"/>
          <w:szCs w:val="28"/>
        </w:rPr>
        <w:t xml:space="preserve"> </w:t>
      </w:r>
      <w:r w:rsidR="00225E2C">
        <w:rPr>
          <w:sz w:val="28"/>
          <w:szCs w:val="28"/>
        </w:rPr>
        <w:t>3931,9</w:t>
      </w:r>
      <w:r w:rsidR="002C5267">
        <w:rPr>
          <w:sz w:val="28"/>
          <w:szCs w:val="28"/>
        </w:rPr>
        <w:t xml:space="preserve"> тыс.рублей , из них :</w:t>
      </w:r>
    </w:p>
    <w:p w:rsidR="002C5267" w:rsidRDefault="002C5267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собственные средства  -</w:t>
      </w:r>
      <w:r w:rsidR="00225E2C">
        <w:rPr>
          <w:sz w:val="28"/>
          <w:szCs w:val="28"/>
        </w:rPr>
        <w:t>1904,1</w:t>
      </w:r>
      <w:r>
        <w:rPr>
          <w:sz w:val="28"/>
          <w:szCs w:val="28"/>
        </w:rPr>
        <w:t xml:space="preserve"> тыс.рублей;</w:t>
      </w:r>
    </w:p>
    <w:p w:rsidR="006E3D5C" w:rsidRDefault="005C6111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-областные средства- </w:t>
      </w:r>
      <w:r w:rsidR="00225E2C">
        <w:rPr>
          <w:sz w:val="28"/>
          <w:szCs w:val="28"/>
        </w:rPr>
        <w:t>2027,8</w:t>
      </w:r>
      <w:r>
        <w:rPr>
          <w:sz w:val="28"/>
          <w:szCs w:val="28"/>
        </w:rPr>
        <w:t xml:space="preserve"> тыс.рублей</w:t>
      </w:r>
      <w:r w:rsidR="00D5460A">
        <w:rPr>
          <w:sz w:val="28"/>
          <w:szCs w:val="28"/>
        </w:rPr>
        <w:t>, из них:</w:t>
      </w:r>
    </w:p>
    <w:p w:rsidR="006E3D5C" w:rsidRDefault="006E3D5C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0,7</w:t>
      </w:r>
      <w:r w:rsidR="005C6111">
        <w:rPr>
          <w:sz w:val="28"/>
          <w:szCs w:val="28"/>
        </w:rPr>
        <w:t xml:space="preserve"> тыс.рублей- </w:t>
      </w:r>
      <w:r w:rsidR="00BF21E1">
        <w:rPr>
          <w:sz w:val="28"/>
          <w:szCs w:val="28"/>
        </w:rPr>
        <w:t xml:space="preserve"> на осуществление отдельных государственных полномочий  по оказанию социальной поддержки  обучающимся  муниципальных образовательных организаций</w:t>
      </w:r>
      <w:r>
        <w:rPr>
          <w:sz w:val="28"/>
          <w:szCs w:val="28"/>
        </w:rPr>
        <w:t>;</w:t>
      </w:r>
    </w:p>
    <w:p w:rsidR="000733F8" w:rsidRDefault="005C6111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5C">
        <w:rPr>
          <w:sz w:val="28"/>
          <w:szCs w:val="28"/>
        </w:rPr>
        <w:t>1,3</w:t>
      </w:r>
      <w:r>
        <w:rPr>
          <w:sz w:val="28"/>
          <w:szCs w:val="28"/>
        </w:rPr>
        <w:t xml:space="preserve"> тыс.рублей- на обеспечение мер социаль</w:t>
      </w:r>
      <w:r w:rsidR="00F62721">
        <w:rPr>
          <w:sz w:val="28"/>
          <w:szCs w:val="28"/>
        </w:rPr>
        <w:t>ной поддержки  ветеранов труда</w:t>
      </w:r>
      <w:r w:rsidR="006E3D5C">
        <w:rPr>
          <w:sz w:val="28"/>
          <w:szCs w:val="28"/>
        </w:rPr>
        <w:t xml:space="preserve"> и граждан, приравненных к ним</w:t>
      </w:r>
      <w:r w:rsidR="000733F8">
        <w:rPr>
          <w:sz w:val="28"/>
          <w:szCs w:val="28"/>
        </w:rPr>
        <w:t>;</w:t>
      </w:r>
    </w:p>
    <w:p w:rsidR="002C5267" w:rsidRDefault="00BF21E1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3D5C">
        <w:rPr>
          <w:sz w:val="28"/>
          <w:szCs w:val="28"/>
        </w:rPr>
        <w:t>8</w:t>
      </w:r>
      <w:r>
        <w:rPr>
          <w:sz w:val="28"/>
          <w:szCs w:val="28"/>
        </w:rPr>
        <w:t>,7</w:t>
      </w:r>
      <w:r w:rsidR="000733F8">
        <w:rPr>
          <w:sz w:val="28"/>
          <w:szCs w:val="28"/>
        </w:rPr>
        <w:t xml:space="preserve"> </w:t>
      </w:r>
      <w:r w:rsidR="005C6111">
        <w:rPr>
          <w:sz w:val="28"/>
          <w:szCs w:val="28"/>
        </w:rPr>
        <w:t xml:space="preserve"> </w:t>
      </w:r>
      <w:r w:rsidR="000733F8">
        <w:rPr>
          <w:sz w:val="28"/>
          <w:szCs w:val="28"/>
        </w:rPr>
        <w:t>тыс.рублей -  компенсация части родительской платы за содержание ребенка в  образовательных организациях, реализующих  основную  общеобразовательную  программу  дошкольного образования;</w:t>
      </w:r>
    </w:p>
    <w:p w:rsidR="00F83789" w:rsidRDefault="00F83789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3D5C">
        <w:rPr>
          <w:sz w:val="28"/>
          <w:szCs w:val="28"/>
        </w:rPr>
        <w:t>4,5</w:t>
      </w:r>
      <w:r>
        <w:rPr>
          <w:sz w:val="28"/>
          <w:szCs w:val="28"/>
        </w:rPr>
        <w:t xml:space="preserve">  тыс.рублей – на  выполнение отдельных государственных полномочий по предоставлению  мер социальной  поддержки  </w:t>
      </w:r>
      <w:r w:rsidR="00BF21E1">
        <w:rPr>
          <w:sz w:val="28"/>
          <w:szCs w:val="28"/>
        </w:rPr>
        <w:t>педагогическим  работникам организаций, осуществляющих о</w:t>
      </w:r>
      <w:r w:rsidR="00F62721">
        <w:rPr>
          <w:sz w:val="28"/>
          <w:szCs w:val="28"/>
        </w:rPr>
        <w:t>б</w:t>
      </w:r>
      <w:r w:rsidR="00BF21E1">
        <w:rPr>
          <w:sz w:val="28"/>
          <w:szCs w:val="28"/>
        </w:rPr>
        <w:t>разовательную деятельность</w:t>
      </w:r>
      <w:r w:rsidR="00F62721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 в сельских населенных пунктах и поселках городского типа;</w:t>
      </w:r>
    </w:p>
    <w:p w:rsidR="00F83789" w:rsidRDefault="00F0674F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3D5C">
        <w:rPr>
          <w:sz w:val="28"/>
          <w:szCs w:val="28"/>
        </w:rPr>
        <w:t xml:space="preserve">2,4 </w:t>
      </w:r>
      <w:r>
        <w:rPr>
          <w:sz w:val="28"/>
          <w:szCs w:val="28"/>
        </w:rPr>
        <w:t>тыс.рублей – на  осуществление отдельных государственных полномочий по предоставлению мер социальной поддержки ветеранов труда  Новгородской области;</w:t>
      </w:r>
    </w:p>
    <w:p w:rsidR="00D5460A" w:rsidRDefault="00D5460A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-2010,1 тыс.рублей -  на осуществление мероприятий в рамках  программы «Развитие инфраструктуры  водоснабжения  и водоотведения населенных пунктов» </w:t>
      </w:r>
    </w:p>
    <w:p w:rsidR="00C50E05" w:rsidRDefault="00C50E05" w:rsidP="00CB00E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33708" w:rsidRDefault="00AC1FBA" w:rsidP="00CB00E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3708">
        <w:rPr>
          <w:b/>
          <w:sz w:val="28"/>
          <w:szCs w:val="28"/>
        </w:rPr>
        <w:t xml:space="preserve">  Исполнение  доходной части бюджета района за 201</w:t>
      </w:r>
      <w:r w:rsidR="005D2445">
        <w:rPr>
          <w:b/>
          <w:sz w:val="28"/>
          <w:szCs w:val="28"/>
        </w:rPr>
        <w:t>5</w:t>
      </w:r>
      <w:r w:rsidR="00433708">
        <w:rPr>
          <w:b/>
          <w:sz w:val="28"/>
          <w:szCs w:val="28"/>
        </w:rPr>
        <w:t xml:space="preserve"> год</w:t>
      </w:r>
    </w:p>
    <w:p w:rsidR="00A34F36" w:rsidRDefault="00433708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 w:rsidRPr="00433708">
        <w:rPr>
          <w:sz w:val="28"/>
          <w:szCs w:val="28"/>
        </w:rPr>
        <w:t xml:space="preserve">Исполнение </w:t>
      </w:r>
      <w:r w:rsidR="00A378C9">
        <w:rPr>
          <w:sz w:val="28"/>
          <w:szCs w:val="28"/>
        </w:rPr>
        <w:t xml:space="preserve"> доходной части бюджета района за  201</w:t>
      </w:r>
      <w:r w:rsidR="005D2445">
        <w:rPr>
          <w:sz w:val="28"/>
          <w:szCs w:val="28"/>
        </w:rPr>
        <w:t>5</w:t>
      </w:r>
      <w:r w:rsidR="00A378C9">
        <w:rPr>
          <w:sz w:val="28"/>
          <w:szCs w:val="28"/>
        </w:rPr>
        <w:t xml:space="preserve"> год характеризуется следующими показателями :</w:t>
      </w:r>
    </w:p>
    <w:p w:rsidR="00A378C9" w:rsidRDefault="00A378C9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 тыс.руб.)</w:t>
      </w:r>
    </w:p>
    <w:tbl>
      <w:tblPr>
        <w:tblStyle w:val="a3"/>
        <w:tblW w:w="0" w:type="auto"/>
        <w:tblLayout w:type="fixed"/>
        <w:tblLook w:val="04A0"/>
      </w:tblPr>
      <w:tblGrid>
        <w:gridCol w:w="1834"/>
        <w:gridCol w:w="1471"/>
        <w:gridCol w:w="1456"/>
        <w:gridCol w:w="13"/>
        <w:gridCol w:w="1471"/>
        <w:gridCol w:w="1376"/>
        <w:gridCol w:w="1091"/>
        <w:gridCol w:w="859"/>
      </w:tblGrid>
      <w:tr w:rsidR="001233CE" w:rsidTr="001233CE">
        <w:trPr>
          <w:trHeight w:val="652"/>
        </w:trPr>
        <w:tc>
          <w:tcPr>
            <w:tcW w:w="1834" w:type="dxa"/>
            <w:vMerge w:val="restart"/>
          </w:tcPr>
          <w:p w:rsidR="001233CE" w:rsidRPr="00A378C9" w:rsidRDefault="001233CE" w:rsidP="00C50E05">
            <w:pPr>
              <w:jc w:val="both"/>
              <w:rPr>
                <w:sz w:val="24"/>
                <w:szCs w:val="24"/>
              </w:rPr>
            </w:pPr>
            <w:r w:rsidRPr="00A378C9">
              <w:rPr>
                <w:sz w:val="24"/>
                <w:szCs w:val="24"/>
              </w:rPr>
              <w:t>Виды доходов</w:t>
            </w:r>
          </w:p>
        </w:tc>
        <w:tc>
          <w:tcPr>
            <w:tcW w:w="1471" w:type="dxa"/>
            <w:vMerge w:val="restart"/>
          </w:tcPr>
          <w:p w:rsidR="001233CE" w:rsidRPr="00A378C9" w:rsidRDefault="001233CE" w:rsidP="005D2445">
            <w:pPr>
              <w:jc w:val="both"/>
              <w:rPr>
                <w:sz w:val="24"/>
                <w:szCs w:val="24"/>
              </w:rPr>
            </w:pPr>
            <w:r w:rsidRPr="00A378C9">
              <w:rPr>
                <w:sz w:val="24"/>
                <w:szCs w:val="24"/>
              </w:rPr>
              <w:t>Исполнение 201</w:t>
            </w:r>
            <w:r w:rsidR="005D2445">
              <w:rPr>
                <w:sz w:val="24"/>
                <w:szCs w:val="24"/>
              </w:rPr>
              <w:t>4</w:t>
            </w:r>
            <w:r w:rsidRPr="00A378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40" w:type="dxa"/>
            <w:gridSpan w:val="3"/>
          </w:tcPr>
          <w:p w:rsidR="001233CE" w:rsidRPr="001233CE" w:rsidRDefault="001233CE" w:rsidP="005D2445">
            <w:pPr>
              <w:jc w:val="both"/>
              <w:rPr>
                <w:sz w:val="24"/>
                <w:szCs w:val="24"/>
              </w:rPr>
            </w:pPr>
            <w:r w:rsidRPr="001233CE">
              <w:rPr>
                <w:sz w:val="24"/>
                <w:szCs w:val="24"/>
              </w:rPr>
              <w:t xml:space="preserve">             201</w:t>
            </w:r>
            <w:r w:rsidR="005D2445">
              <w:rPr>
                <w:sz w:val="24"/>
                <w:szCs w:val="24"/>
              </w:rPr>
              <w:t>5</w:t>
            </w:r>
            <w:r w:rsidRPr="001233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6" w:type="dxa"/>
            <w:vMerge w:val="restart"/>
          </w:tcPr>
          <w:p w:rsidR="001233CE" w:rsidRPr="001233CE" w:rsidRDefault="001233CE" w:rsidP="00C50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Структура,%</w:t>
            </w:r>
          </w:p>
        </w:tc>
        <w:tc>
          <w:tcPr>
            <w:tcW w:w="1950" w:type="dxa"/>
            <w:gridSpan w:val="2"/>
          </w:tcPr>
          <w:p w:rsidR="001233CE" w:rsidRPr="001233CE" w:rsidRDefault="001233CE" w:rsidP="00C50E05">
            <w:pPr>
              <w:jc w:val="both"/>
              <w:rPr>
                <w:sz w:val="24"/>
                <w:szCs w:val="24"/>
              </w:rPr>
            </w:pPr>
            <w:r w:rsidRPr="001233CE">
              <w:rPr>
                <w:sz w:val="24"/>
                <w:szCs w:val="24"/>
              </w:rPr>
              <w:t>Процент исполнения</w:t>
            </w:r>
          </w:p>
        </w:tc>
      </w:tr>
      <w:tr w:rsidR="001233CE" w:rsidTr="001233CE">
        <w:tc>
          <w:tcPr>
            <w:tcW w:w="1834" w:type="dxa"/>
            <w:vMerge/>
          </w:tcPr>
          <w:p w:rsidR="001233CE" w:rsidRPr="00A378C9" w:rsidRDefault="001233CE" w:rsidP="00CB00E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1233CE" w:rsidRPr="00A378C9" w:rsidRDefault="001233CE" w:rsidP="00CB00E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1233CE" w:rsidRPr="001233CE" w:rsidRDefault="001233CE" w:rsidP="00C50E05">
            <w:pPr>
              <w:jc w:val="both"/>
              <w:rPr>
                <w:sz w:val="24"/>
                <w:szCs w:val="24"/>
              </w:rPr>
            </w:pPr>
            <w:r w:rsidRPr="001233CE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1233CE" w:rsidRPr="001233CE" w:rsidRDefault="001233CE" w:rsidP="00C50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33CE">
              <w:rPr>
                <w:sz w:val="24"/>
                <w:szCs w:val="24"/>
              </w:rPr>
              <w:t>сполнение</w:t>
            </w:r>
          </w:p>
        </w:tc>
        <w:tc>
          <w:tcPr>
            <w:tcW w:w="1376" w:type="dxa"/>
            <w:vMerge/>
          </w:tcPr>
          <w:p w:rsidR="001233CE" w:rsidRPr="001233CE" w:rsidRDefault="001233CE" w:rsidP="00CB00E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233CE" w:rsidRPr="001233CE" w:rsidRDefault="001233CE" w:rsidP="00C50E05">
            <w:pPr>
              <w:jc w:val="both"/>
              <w:rPr>
                <w:sz w:val="24"/>
                <w:szCs w:val="24"/>
              </w:rPr>
            </w:pPr>
            <w:r w:rsidRPr="001233CE">
              <w:rPr>
                <w:sz w:val="24"/>
                <w:szCs w:val="24"/>
              </w:rPr>
              <w:t>К плану</w:t>
            </w:r>
          </w:p>
        </w:tc>
        <w:tc>
          <w:tcPr>
            <w:tcW w:w="859" w:type="dxa"/>
          </w:tcPr>
          <w:p w:rsidR="001233CE" w:rsidRPr="001233CE" w:rsidRDefault="001233CE" w:rsidP="005D2445">
            <w:pPr>
              <w:jc w:val="both"/>
              <w:rPr>
                <w:sz w:val="24"/>
                <w:szCs w:val="24"/>
              </w:rPr>
            </w:pPr>
            <w:r w:rsidRPr="001233CE">
              <w:rPr>
                <w:sz w:val="24"/>
                <w:szCs w:val="24"/>
              </w:rPr>
              <w:t>К 201</w:t>
            </w:r>
            <w:r w:rsidR="005D2445">
              <w:rPr>
                <w:sz w:val="24"/>
                <w:szCs w:val="24"/>
              </w:rPr>
              <w:t>4</w:t>
            </w:r>
            <w:r w:rsidRPr="001233CE">
              <w:rPr>
                <w:sz w:val="24"/>
                <w:szCs w:val="24"/>
              </w:rPr>
              <w:t xml:space="preserve"> году</w:t>
            </w:r>
          </w:p>
        </w:tc>
      </w:tr>
      <w:tr w:rsidR="001233CE" w:rsidTr="001233CE">
        <w:tc>
          <w:tcPr>
            <w:tcW w:w="1834" w:type="dxa"/>
          </w:tcPr>
          <w:p w:rsidR="00A378C9" w:rsidRPr="00A378C9" w:rsidRDefault="00A378C9" w:rsidP="00C50E05">
            <w:pPr>
              <w:jc w:val="both"/>
              <w:rPr>
                <w:sz w:val="24"/>
                <w:szCs w:val="24"/>
              </w:rPr>
            </w:pPr>
            <w:r w:rsidRPr="00A378C9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471" w:type="dxa"/>
          </w:tcPr>
          <w:p w:rsidR="00A378C9" w:rsidRPr="00C50E05" w:rsidRDefault="00D5460A" w:rsidP="00F328A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39624,</w:t>
            </w:r>
            <w:r w:rsidR="00F328A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378C9" w:rsidRDefault="00F328AE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46352,5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</w:tcPr>
          <w:p w:rsidR="00A378C9" w:rsidRDefault="00F328AE" w:rsidP="00A40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</w:t>
            </w:r>
            <w:r w:rsidR="00A403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A40365">
              <w:rPr>
                <w:sz w:val="28"/>
                <w:szCs w:val="28"/>
              </w:rPr>
              <w:t>9</w:t>
            </w:r>
          </w:p>
        </w:tc>
        <w:tc>
          <w:tcPr>
            <w:tcW w:w="1376" w:type="dxa"/>
          </w:tcPr>
          <w:p w:rsidR="00A378C9" w:rsidRDefault="004D24E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  <w:tc>
          <w:tcPr>
            <w:tcW w:w="1091" w:type="dxa"/>
          </w:tcPr>
          <w:p w:rsidR="00A378C9" w:rsidRDefault="004D24E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859" w:type="dxa"/>
          </w:tcPr>
          <w:p w:rsidR="00A378C9" w:rsidRDefault="004D24E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1233CE" w:rsidTr="001233CE">
        <w:tc>
          <w:tcPr>
            <w:tcW w:w="1834" w:type="dxa"/>
          </w:tcPr>
          <w:p w:rsidR="00A378C9" w:rsidRPr="00A378C9" w:rsidRDefault="00A378C9" w:rsidP="00C50E0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78C9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471" w:type="dxa"/>
          </w:tcPr>
          <w:p w:rsidR="00A378C9" w:rsidRDefault="00D5460A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7882,1</w:t>
            </w:r>
          </w:p>
        </w:tc>
        <w:tc>
          <w:tcPr>
            <w:tcW w:w="1456" w:type="dxa"/>
          </w:tcPr>
          <w:p w:rsidR="00A378C9" w:rsidRDefault="00F328AE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6902,0</w:t>
            </w:r>
          </w:p>
        </w:tc>
        <w:tc>
          <w:tcPr>
            <w:tcW w:w="1484" w:type="dxa"/>
            <w:gridSpan w:val="2"/>
          </w:tcPr>
          <w:p w:rsidR="00A378C9" w:rsidRDefault="00F328AE" w:rsidP="00895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7441,6</w:t>
            </w:r>
          </w:p>
        </w:tc>
        <w:tc>
          <w:tcPr>
            <w:tcW w:w="1376" w:type="dxa"/>
          </w:tcPr>
          <w:p w:rsidR="00A378C9" w:rsidRDefault="004D24E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91" w:type="dxa"/>
          </w:tcPr>
          <w:p w:rsidR="00A378C9" w:rsidRDefault="004D24E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</w:t>
            </w:r>
          </w:p>
        </w:tc>
        <w:tc>
          <w:tcPr>
            <w:tcW w:w="859" w:type="dxa"/>
          </w:tcPr>
          <w:p w:rsidR="00A378C9" w:rsidRDefault="004D24E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</w:tr>
      <w:tr w:rsidR="001233CE" w:rsidTr="001233CE">
        <w:tc>
          <w:tcPr>
            <w:tcW w:w="1834" w:type="dxa"/>
          </w:tcPr>
          <w:p w:rsidR="00A378C9" w:rsidRDefault="00A378C9" w:rsidP="00C50E05">
            <w:pPr>
              <w:jc w:val="both"/>
              <w:rPr>
                <w:sz w:val="28"/>
                <w:szCs w:val="28"/>
              </w:rPr>
            </w:pPr>
            <w:r w:rsidRPr="00A378C9">
              <w:rPr>
                <w:sz w:val="24"/>
                <w:szCs w:val="24"/>
              </w:rPr>
              <w:t>Итого налоговых  и неналоговых</w:t>
            </w:r>
            <w:r>
              <w:rPr>
                <w:sz w:val="28"/>
                <w:szCs w:val="28"/>
              </w:rPr>
              <w:t xml:space="preserve"> </w:t>
            </w:r>
            <w:r w:rsidRPr="00A378C9">
              <w:rPr>
                <w:sz w:val="24"/>
                <w:szCs w:val="24"/>
              </w:rPr>
              <w:t>доходов</w:t>
            </w:r>
          </w:p>
        </w:tc>
        <w:tc>
          <w:tcPr>
            <w:tcW w:w="1471" w:type="dxa"/>
          </w:tcPr>
          <w:p w:rsidR="00A378C9" w:rsidRDefault="00D5460A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47506,5</w:t>
            </w:r>
          </w:p>
        </w:tc>
        <w:tc>
          <w:tcPr>
            <w:tcW w:w="1456" w:type="dxa"/>
          </w:tcPr>
          <w:p w:rsidR="00A378C9" w:rsidRDefault="00F328AE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53254,5</w:t>
            </w:r>
          </w:p>
        </w:tc>
        <w:tc>
          <w:tcPr>
            <w:tcW w:w="1484" w:type="dxa"/>
            <w:gridSpan w:val="2"/>
          </w:tcPr>
          <w:p w:rsidR="00A378C9" w:rsidRDefault="00F328AE" w:rsidP="00A40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47482,</w:t>
            </w:r>
            <w:r w:rsidR="00A40365">
              <w:rPr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:rsidR="00A378C9" w:rsidRDefault="004D24E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091" w:type="dxa"/>
          </w:tcPr>
          <w:p w:rsidR="00A378C9" w:rsidRDefault="004D24E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  <w:tc>
          <w:tcPr>
            <w:tcW w:w="859" w:type="dxa"/>
          </w:tcPr>
          <w:p w:rsidR="00A378C9" w:rsidRDefault="00B752DF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233CE" w:rsidTr="001233CE">
        <w:tc>
          <w:tcPr>
            <w:tcW w:w="1834" w:type="dxa"/>
          </w:tcPr>
          <w:p w:rsidR="00A378C9" w:rsidRPr="00A378C9" w:rsidRDefault="00A378C9" w:rsidP="00C50E05">
            <w:pPr>
              <w:jc w:val="both"/>
              <w:rPr>
                <w:sz w:val="24"/>
                <w:szCs w:val="24"/>
              </w:rPr>
            </w:pPr>
            <w:r w:rsidRPr="00A378C9">
              <w:rPr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471" w:type="dxa"/>
          </w:tcPr>
          <w:p w:rsidR="00A378C9" w:rsidRDefault="009B09CD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135909,9</w:t>
            </w:r>
          </w:p>
        </w:tc>
        <w:tc>
          <w:tcPr>
            <w:tcW w:w="1456" w:type="dxa"/>
          </w:tcPr>
          <w:p w:rsidR="00A378C9" w:rsidRDefault="00FC57B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110092,8</w:t>
            </w:r>
          </w:p>
        </w:tc>
        <w:tc>
          <w:tcPr>
            <w:tcW w:w="1484" w:type="dxa"/>
            <w:gridSpan w:val="2"/>
          </w:tcPr>
          <w:p w:rsidR="00A378C9" w:rsidRDefault="00FC57B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100498,3</w:t>
            </w:r>
          </w:p>
        </w:tc>
        <w:tc>
          <w:tcPr>
            <w:tcW w:w="1376" w:type="dxa"/>
          </w:tcPr>
          <w:p w:rsidR="00A378C9" w:rsidRDefault="004D24E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091" w:type="dxa"/>
          </w:tcPr>
          <w:p w:rsidR="00A378C9" w:rsidRDefault="00FC57B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859" w:type="dxa"/>
          </w:tcPr>
          <w:p w:rsidR="00A378C9" w:rsidRDefault="00FC57B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</w:tr>
      <w:tr w:rsidR="001233CE" w:rsidTr="001233CE">
        <w:tc>
          <w:tcPr>
            <w:tcW w:w="1834" w:type="dxa"/>
          </w:tcPr>
          <w:p w:rsidR="00A378C9" w:rsidRPr="00707D36" w:rsidRDefault="00A378C9" w:rsidP="00C50E05">
            <w:pPr>
              <w:jc w:val="both"/>
              <w:rPr>
                <w:b/>
                <w:sz w:val="24"/>
                <w:szCs w:val="24"/>
              </w:rPr>
            </w:pPr>
            <w:r w:rsidRPr="00707D36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71" w:type="dxa"/>
          </w:tcPr>
          <w:p w:rsidR="00A378C9" w:rsidRPr="00707D36" w:rsidRDefault="009B09CD" w:rsidP="00C50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183416,4</w:t>
            </w:r>
          </w:p>
        </w:tc>
        <w:tc>
          <w:tcPr>
            <w:tcW w:w="1456" w:type="dxa"/>
          </w:tcPr>
          <w:p w:rsidR="00A378C9" w:rsidRPr="00707D36" w:rsidRDefault="004D24E6" w:rsidP="00C50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163347,3</w:t>
            </w:r>
          </w:p>
        </w:tc>
        <w:tc>
          <w:tcPr>
            <w:tcW w:w="1484" w:type="dxa"/>
            <w:gridSpan w:val="2"/>
          </w:tcPr>
          <w:p w:rsidR="00A378C9" w:rsidRPr="00707D36" w:rsidRDefault="004D24E6" w:rsidP="00C50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147712,5</w:t>
            </w:r>
          </w:p>
        </w:tc>
        <w:tc>
          <w:tcPr>
            <w:tcW w:w="1376" w:type="dxa"/>
          </w:tcPr>
          <w:p w:rsidR="00A378C9" w:rsidRPr="00707D36" w:rsidRDefault="00707D36" w:rsidP="00C50E05">
            <w:pPr>
              <w:jc w:val="both"/>
              <w:rPr>
                <w:b/>
                <w:sz w:val="28"/>
                <w:szCs w:val="28"/>
              </w:rPr>
            </w:pPr>
            <w:r w:rsidRPr="00707D3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91" w:type="dxa"/>
          </w:tcPr>
          <w:p w:rsidR="00A378C9" w:rsidRPr="00707D36" w:rsidRDefault="00B752DF" w:rsidP="00C50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90,4</w:t>
            </w:r>
          </w:p>
        </w:tc>
        <w:tc>
          <w:tcPr>
            <w:tcW w:w="859" w:type="dxa"/>
          </w:tcPr>
          <w:p w:rsidR="00A378C9" w:rsidRPr="00707D36" w:rsidRDefault="00B752DF" w:rsidP="00C50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80,5</w:t>
            </w:r>
          </w:p>
        </w:tc>
      </w:tr>
    </w:tbl>
    <w:p w:rsidR="00A34F36" w:rsidRDefault="00A34F36" w:rsidP="00CB00E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00CEC" w:rsidRDefault="00707D36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7D36">
        <w:rPr>
          <w:b/>
          <w:sz w:val="28"/>
          <w:szCs w:val="28"/>
        </w:rPr>
        <w:t>Доходная часть</w:t>
      </w:r>
      <w:r>
        <w:rPr>
          <w:sz w:val="28"/>
          <w:szCs w:val="28"/>
        </w:rPr>
        <w:t xml:space="preserve">  бюджета района    исполнена на 9</w:t>
      </w:r>
      <w:r w:rsidR="00B752D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752DF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</w:t>
      </w:r>
      <w:r w:rsidR="00F86E22">
        <w:rPr>
          <w:sz w:val="28"/>
          <w:szCs w:val="28"/>
        </w:rPr>
        <w:t>а</w:t>
      </w:r>
      <w:r>
        <w:rPr>
          <w:sz w:val="28"/>
          <w:szCs w:val="28"/>
        </w:rPr>
        <w:t xml:space="preserve"> к уточненному плану</w:t>
      </w:r>
      <w:r w:rsidR="00F86E22">
        <w:rPr>
          <w:sz w:val="28"/>
          <w:szCs w:val="28"/>
        </w:rPr>
        <w:t>, не</w:t>
      </w:r>
      <w:r>
        <w:rPr>
          <w:sz w:val="28"/>
          <w:szCs w:val="28"/>
        </w:rPr>
        <w:t>выполнен</w:t>
      </w:r>
      <w:r w:rsidR="00F86E22">
        <w:rPr>
          <w:sz w:val="28"/>
          <w:szCs w:val="28"/>
        </w:rPr>
        <w:t xml:space="preserve">ие составило </w:t>
      </w:r>
      <w:r w:rsidR="00B752DF">
        <w:rPr>
          <w:sz w:val="28"/>
          <w:szCs w:val="28"/>
        </w:rPr>
        <w:t>15634,8</w:t>
      </w:r>
      <w:r>
        <w:rPr>
          <w:sz w:val="28"/>
          <w:szCs w:val="28"/>
        </w:rPr>
        <w:t xml:space="preserve"> тыс.рублей.  По сравнению с  201</w:t>
      </w:r>
      <w:r w:rsidR="00B752D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 </w:t>
      </w:r>
      <w:r w:rsidR="00B752DF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налоговы</w:t>
      </w:r>
      <w:r w:rsidR="00B752DF">
        <w:rPr>
          <w:sz w:val="28"/>
          <w:szCs w:val="28"/>
        </w:rPr>
        <w:t>х</w:t>
      </w:r>
      <w:r>
        <w:rPr>
          <w:sz w:val="28"/>
          <w:szCs w:val="28"/>
        </w:rPr>
        <w:t xml:space="preserve"> доход</w:t>
      </w:r>
      <w:r w:rsidR="00B752DF">
        <w:rPr>
          <w:sz w:val="28"/>
          <w:szCs w:val="28"/>
        </w:rPr>
        <w:t>ов</w:t>
      </w:r>
      <w:r>
        <w:rPr>
          <w:sz w:val="28"/>
          <w:szCs w:val="28"/>
        </w:rPr>
        <w:t xml:space="preserve">  возросл</w:t>
      </w:r>
      <w:r w:rsidR="00B752DF">
        <w:rPr>
          <w:sz w:val="28"/>
          <w:szCs w:val="28"/>
        </w:rPr>
        <w:t>о</w:t>
      </w:r>
      <w:r>
        <w:rPr>
          <w:sz w:val="28"/>
          <w:szCs w:val="28"/>
        </w:rPr>
        <w:t xml:space="preserve"> на  </w:t>
      </w:r>
      <w:r w:rsidR="00B752DF">
        <w:rPr>
          <w:sz w:val="28"/>
          <w:szCs w:val="28"/>
        </w:rPr>
        <w:t>1,1</w:t>
      </w:r>
      <w:r>
        <w:rPr>
          <w:sz w:val="28"/>
          <w:szCs w:val="28"/>
        </w:rPr>
        <w:t xml:space="preserve"> процента, неналоговы</w:t>
      </w:r>
      <w:r w:rsidR="00B752DF">
        <w:rPr>
          <w:sz w:val="28"/>
          <w:szCs w:val="28"/>
        </w:rPr>
        <w:t>х снизилось</w:t>
      </w:r>
      <w:r>
        <w:rPr>
          <w:sz w:val="28"/>
          <w:szCs w:val="28"/>
        </w:rPr>
        <w:t xml:space="preserve"> на  </w:t>
      </w:r>
      <w:r w:rsidR="00B752DF">
        <w:rPr>
          <w:sz w:val="28"/>
          <w:szCs w:val="28"/>
        </w:rPr>
        <w:t>5,6</w:t>
      </w:r>
      <w:r>
        <w:rPr>
          <w:sz w:val="28"/>
          <w:szCs w:val="28"/>
        </w:rPr>
        <w:t xml:space="preserve"> процент</w:t>
      </w:r>
      <w:r w:rsidR="00147ED9">
        <w:rPr>
          <w:sz w:val="28"/>
          <w:szCs w:val="28"/>
        </w:rPr>
        <w:t>а</w:t>
      </w:r>
      <w:r>
        <w:rPr>
          <w:sz w:val="28"/>
          <w:szCs w:val="28"/>
        </w:rPr>
        <w:t xml:space="preserve">, безвозмездные поступления  сократились </w:t>
      </w:r>
      <w:r w:rsidR="00FC57B6">
        <w:rPr>
          <w:sz w:val="28"/>
          <w:szCs w:val="28"/>
        </w:rPr>
        <w:t>26,1</w:t>
      </w:r>
      <w:r w:rsidR="00147ED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процента.  В структуре  доходов бюджета района за 201</w:t>
      </w:r>
      <w:r w:rsidR="00B752DF">
        <w:rPr>
          <w:sz w:val="28"/>
          <w:szCs w:val="28"/>
        </w:rPr>
        <w:t>5</w:t>
      </w:r>
      <w:r>
        <w:rPr>
          <w:sz w:val="28"/>
          <w:szCs w:val="28"/>
        </w:rPr>
        <w:t xml:space="preserve"> год   удельный вес налоговых и неналоговых доходов  в сравнении с 201</w:t>
      </w:r>
      <w:r w:rsidR="00B752D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увеличился с </w:t>
      </w:r>
      <w:r w:rsidR="00147ED9">
        <w:rPr>
          <w:sz w:val="28"/>
          <w:szCs w:val="28"/>
        </w:rPr>
        <w:t>2</w:t>
      </w:r>
      <w:r w:rsidR="00B752DF">
        <w:rPr>
          <w:sz w:val="28"/>
          <w:szCs w:val="28"/>
        </w:rPr>
        <w:t>5</w:t>
      </w:r>
      <w:r w:rsidR="00147ED9">
        <w:rPr>
          <w:sz w:val="28"/>
          <w:szCs w:val="28"/>
        </w:rPr>
        <w:t>,</w:t>
      </w:r>
      <w:r w:rsidR="00B752DF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  до </w:t>
      </w:r>
      <w:r w:rsidR="00B752DF">
        <w:rPr>
          <w:sz w:val="28"/>
          <w:szCs w:val="28"/>
        </w:rPr>
        <w:t xml:space="preserve">32,1 </w:t>
      </w:r>
      <w:r>
        <w:rPr>
          <w:sz w:val="28"/>
          <w:szCs w:val="28"/>
        </w:rPr>
        <w:t>процент</w:t>
      </w:r>
      <w:r w:rsidR="00B752DF">
        <w:rPr>
          <w:sz w:val="28"/>
          <w:szCs w:val="28"/>
        </w:rPr>
        <w:t>а</w:t>
      </w:r>
      <w:r>
        <w:rPr>
          <w:sz w:val="28"/>
          <w:szCs w:val="28"/>
        </w:rPr>
        <w:t xml:space="preserve">; удельный вес  безвозмездных поступлений </w:t>
      </w:r>
      <w:r w:rsidR="00C05F18">
        <w:rPr>
          <w:sz w:val="28"/>
          <w:szCs w:val="28"/>
        </w:rPr>
        <w:t xml:space="preserve"> сократился с </w:t>
      </w:r>
      <w:r w:rsidR="00B752DF">
        <w:rPr>
          <w:sz w:val="28"/>
          <w:szCs w:val="28"/>
        </w:rPr>
        <w:t>74,1</w:t>
      </w:r>
      <w:r w:rsidR="00147ED9">
        <w:rPr>
          <w:sz w:val="28"/>
          <w:szCs w:val="28"/>
        </w:rPr>
        <w:t xml:space="preserve"> </w:t>
      </w:r>
      <w:r w:rsidR="00C05F18">
        <w:rPr>
          <w:sz w:val="28"/>
          <w:szCs w:val="28"/>
        </w:rPr>
        <w:t xml:space="preserve">процента до </w:t>
      </w:r>
      <w:r w:rsidR="00B752DF">
        <w:rPr>
          <w:sz w:val="28"/>
          <w:szCs w:val="28"/>
        </w:rPr>
        <w:t>67,9</w:t>
      </w:r>
      <w:r w:rsidR="00C05F18">
        <w:rPr>
          <w:sz w:val="28"/>
          <w:szCs w:val="28"/>
        </w:rPr>
        <w:t>процента.</w:t>
      </w:r>
    </w:p>
    <w:p w:rsidR="00C05F18" w:rsidRDefault="00C05F18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 w:rsidRPr="00C942FC">
        <w:rPr>
          <w:b/>
          <w:sz w:val="28"/>
          <w:szCs w:val="28"/>
        </w:rPr>
        <w:t>План поступлений по налоговым доходам</w:t>
      </w:r>
      <w:r>
        <w:rPr>
          <w:sz w:val="28"/>
          <w:szCs w:val="28"/>
        </w:rPr>
        <w:t xml:space="preserve">    выполнен на </w:t>
      </w:r>
      <w:r w:rsidR="00B752DF">
        <w:rPr>
          <w:sz w:val="28"/>
          <w:szCs w:val="28"/>
        </w:rPr>
        <w:t xml:space="preserve">86,4 </w:t>
      </w:r>
      <w:r>
        <w:rPr>
          <w:sz w:val="28"/>
          <w:szCs w:val="28"/>
        </w:rPr>
        <w:t>процента  к уточненному плану</w:t>
      </w:r>
      <w:r w:rsidR="00147ED9">
        <w:rPr>
          <w:sz w:val="28"/>
          <w:szCs w:val="28"/>
        </w:rPr>
        <w:t>.</w:t>
      </w:r>
      <w:r w:rsidR="005C453C">
        <w:rPr>
          <w:sz w:val="28"/>
          <w:szCs w:val="28"/>
        </w:rPr>
        <w:t xml:space="preserve"> Недопоступление составило 6311,5  тыс.рублей.</w:t>
      </w:r>
      <w:r w:rsidR="00C942FC">
        <w:rPr>
          <w:sz w:val="28"/>
          <w:szCs w:val="28"/>
        </w:rPr>
        <w:t xml:space="preserve"> В ходе исполнения  бюджета района  первоначальный план  по налоговым доходам скорректирован в сторону  </w:t>
      </w:r>
      <w:r w:rsidR="00F0674F">
        <w:rPr>
          <w:sz w:val="28"/>
          <w:szCs w:val="28"/>
        </w:rPr>
        <w:t xml:space="preserve">уменьшения </w:t>
      </w:r>
      <w:r w:rsidR="00AE662E">
        <w:rPr>
          <w:sz w:val="28"/>
          <w:szCs w:val="28"/>
        </w:rPr>
        <w:t xml:space="preserve"> </w:t>
      </w:r>
      <w:r w:rsidR="00C942FC">
        <w:rPr>
          <w:sz w:val="28"/>
          <w:szCs w:val="28"/>
        </w:rPr>
        <w:t xml:space="preserve">на </w:t>
      </w:r>
      <w:r w:rsidR="00856DF1">
        <w:rPr>
          <w:sz w:val="28"/>
          <w:szCs w:val="28"/>
        </w:rPr>
        <w:t xml:space="preserve"> 470,0</w:t>
      </w:r>
      <w:r w:rsidR="00C942FC">
        <w:rPr>
          <w:sz w:val="28"/>
          <w:szCs w:val="28"/>
        </w:rPr>
        <w:t xml:space="preserve"> тыс.рублей.</w:t>
      </w:r>
      <w:r w:rsidR="00F00CEC">
        <w:rPr>
          <w:sz w:val="28"/>
          <w:szCs w:val="28"/>
        </w:rPr>
        <w:t xml:space="preserve"> По отношению к 201</w:t>
      </w:r>
      <w:r w:rsidR="00B752DF">
        <w:rPr>
          <w:sz w:val="28"/>
          <w:szCs w:val="28"/>
        </w:rPr>
        <w:t>4</w:t>
      </w:r>
      <w:r w:rsidR="00F00CEC">
        <w:rPr>
          <w:sz w:val="28"/>
          <w:szCs w:val="28"/>
        </w:rPr>
        <w:t xml:space="preserve"> году  рост поступлений составил </w:t>
      </w:r>
      <w:r w:rsidR="00B752DF">
        <w:rPr>
          <w:sz w:val="28"/>
          <w:szCs w:val="28"/>
        </w:rPr>
        <w:t>1,1</w:t>
      </w:r>
      <w:r w:rsidR="00147ED9">
        <w:rPr>
          <w:sz w:val="28"/>
          <w:szCs w:val="28"/>
        </w:rPr>
        <w:t xml:space="preserve"> </w:t>
      </w:r>
      <w:r w:rsidR="00F00CEC">
        <w:rPr>
          <w:sz w:val="28"/>
          <w:szCs w:val="28"/>
        </w:rPr>
        <w:t>процента.</w:t>
      </w:r>
    </w:p>
    <w:p w:rsidR="00F00CEC" w:rsidRDefault="00F00CEC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с физических лиц поступил в сумме </w:t>
      </w:r>
      <w:r w:rsidR="00B752DF">
        <w:rPr>
          <w:sz w:val="28"/>
          <w:szCs w:val="28"/>
        </w:rPr>
        <w:t>36680,2</w:t>
      </w:r>
      <w:r>
        <w:rPr>
          <w:sz w:val="28"/>
          <w:szCs w:val="28"/>
        </w:rPr>
        <w:t xml:space="preserve"> тыс.руб</w:t>
      </w:r>
      <w:r w:rsidR="00AE662E">
        <w:rPr>
          <w:sz w:val="28"/>
          <w:szCs w:val="28"/>
        </w:rPr>
        <w:t xml:space="preserve">лей, исполнение плана составило  </w:t>
      </w:r>
      <w:r w:rsidR="005C453C">
        <w:rPr>
          <w:sz w:val="28"/>
          <w:szCs w:val="28"/>
        </w:rPr>
        <w:t>85,4</w:t>
      </w:r>
      <w:r w:rsidR="00AE6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процента.</w:t>
      </w:r>
      <w:r w:rsidR="005C453C">
        <w:rPr>
          <w:sz w:val="28"/>
          <w:szCs w:val="28"/>
        </w:rPr>
        <w:t xml:space="preserve"> Недовыполнение плановых назначений составило 6287,9 тыс.рублей.</w:t>
      </w:r>
    </w:p>
    <w:p w:rsidR="00483BB7" w:rsidRDefault="00483BB7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акцизов по подакцизным  товарам составили  </w:t>
      </w:r>
      <w:r w:rsidR="005C453C">
        <w:rPr>
          <w:sz w:val="28"/>
          <w:szCs w:val="28"/>
        </w:rPr>
        <w:t>160,2</w:t>
      </w:r>
      <w:r>
        <w:rPr>
          <w:sz w:val="28"/>
          <w:szCs w:val="28"/>
        </w:rPr>
        <w:t xml:space="preserve"> тыс.рублей или  </w:t>
      </w:r>
      <w:r w:rsidR="005C453C">
        <w:rPr>
          <w:sz w:val="28"/>
          <w:szCs w:val="28"/>
        </w:rPr>
        <w:t>99,3</w:t>
      </w:r>
      <w:r>
        <w:rPr>
          <w:sz w:val="28"/>
          <w:szCs w:val="28"/>
        </w:rPr>
        <w:t xml:space="preserve"> процента от плановых назначений.</w:t>
      </w:r>
    </w:p>
    <w:p w:rsidR="00F00CEC" w:rsidRDefault="005C453C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н</w:t>
      </w:r>
      <w:r w:rsidR="00F00CEC">
        <w:rPr>
          <w:sz w:val="28"/>
          <w:szCs w:val="28"/>
        </w:rPr>
        <w:t xml:space="preserve">алог </w:t>
      </w:r>
      <w:r>
        <w:rPr>
          <w:sz w:val="28"/>
          <w:szCs w:val="28"/>
        </w:rPr>
        <w:t xml:space="preserve"> </w:t>
      </w:r>
      <w:r w:rsidR="00F00CE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вмененный</w:t>
      </w:r>
      <w:r w:rsidR="00F00CEC">
        <w:rPr>
          <w:sz w:val="28"/>
          <w:szCs w:val="28"/>
        </w:rPr>
        <w:t xml:space="preserve"> доход  поступил в сумме </w:t>
      </w:r>
      <w:r w:rsidR="00483BB7">
        <w:rPr>
          <w:sz w:val="28"/>
          <w:szCs w:val="28"/>
        </w:rPr>
        <w:t>266</w:t>
      </w:r>
      <w:r>
        <w:rPr>
          <w:sz w:val="28"/>
          <w:szCs w:val="28"/>
        </w:rPr>
        <w:t>2</w:t>
      </w:r>
      <w:r w:rsidR="00483BB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F00CEC">
        <w:rPr>
          <w:sz w:val="28"/>
          <w:szCs w:val="28"/>
        </w:rPr>
        <w:t xml:space="preserve">тыс.рублей , исполнение плана составило  </w:t>
      </w:r>
      <w:r>
        <w:rPr>
          <w:sz w:val="28"/>
          <w:szCs w:val="28"/>
        </w:rPr>
        <w:t>101,9</w:t>
      </w:r>
      <w:r w:rsidR="00F00CEC">
        <w:rPr>
          <w:sz w:val="28"/>
          <w:szCs w:val="28"/>
        </w:rPr>
        <w:t xml:space="preserve"> процента.</w:t>
      </w:r>
    </w:p>
    <w:p w:rsidR="00F00CEC" w:rsidRDefault="00F00CEC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Государственная пошлина поступила в </w:t>
      </w:r>
      <w:r w:rsidR="00B7421E">
        <w:rPr>
          <w:sz w:val="28"/>
          <w:szCs w:val="28"/>
        </w:rPr>
        <w:t xml:space="preserve"> сумме  </w:t>
      </w:r>
      <w:r w:rsidR="005C453C">
        <w:rPr>
          <w:sz w:val="28"/>
          <w:szCs w:val="28"/>
        </w:rPr>
        <w:t xml:space="preserve">459,8 </w:t>
      </w:r>
      <w:r w:rsidR="00B7421E">
        <w:rPr>
          <w:sz w:val="28"/>
          <w:szCs w:val="28"/>
        </w:rPr>
        <w:t>тыс.рублей, выполнение плана  составило 1</w:t>
      </w:r>
      <w:r w:rsidR="0017246D">
        <w:rPr>
          <w:sz w:val="28"/>
          <w:szCs w:val="28"/>
        </w:rPr>
        <w:t>02</w:t>
      </w:r>
      <w:r w:rsidR="00483BB7">
        <w:rPr>
          <w:sz w:val="28"/>
          <w:szCs w:val="28"/>
        </w:rPr>
        <w:t>,</w:t>
      </w:r>
      <w:r w:rsidR="0017246D">
        <w:rPr>
          <w:sz w:val="28"/>
          <w:szCs w:val="28"/>
        </w:rPr>
        <w:t>2</w:t>
      </w:r>
      <w:r w:rsidR="00483BB7">
        <w:rPr>
          <w:sz w:val="28"/>
          <w:szCs w:val="28"/>
        </w:rPr>
        <w:t xml:space="preserve"> </w:t>
      </w:r>
      <w:r w:rsidR="00B7421E">
        <w:rPr>
          <w:sz w:val="28"/>
          <w:szCs w:val="28"/>
        </w:rPr>
        <w:t xml:space="preserve"> процента.</w:t>
      </w:r>
    </w:p>
    <w:p w:rsidR="005677B1" w:rsidRDefault="00B7421E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7421E">
        <w:rPr>
          <w:b/>
          <w:sz w:val="28"/>
          <w:szCs w:val="28"/>
        </w:rPr>
        <w:t>План поступлений по неналоговым  доходам</w:t>
      </w:r>
      <w:r>
        <w:rPr>
          <w:sz w:val="28"/>
          <w:szCs w:val="28"/>
        </w:rPr>
        <w:t xml:space="preserve">   выполнен   на </w:t>
      </w:r>
      <w:r w:rsidR="00F0674F">
        <w:rPr>
          <w:sz w:val="28"/>
          <w:szCs w:val="28"/>
        </w:rPr>
        <w:t>1</w:t>
      </w:r>
      <w:r w:rsidR="0017246D">
        <w:rPr>
          <w:sz w:val="28"/>
          <w:szCs w:val="28"/>
        </w:rPr>
        <w:t>07</w:t>
      </w:r>
      <w:r w:rsidR="00F0674F">
        <w:rPr>
          <w:sz w:val="28"/>
          <w:szCs w:val="28"/>
        </w:rPr>
        <w:t>,</w:t>
      </w:r>
      <w:r w:rsidR="0017246D">
        <w:rPr>
          <w:sz w:val="28"/>
          <w:szCs w:val="28"/>
        </w:rPr>
        <w:t>8</w:t>
      </w:r>
      <w:r>
        <w:rPr>
          <w:sz w:val="28"/>
          <w:szCs w:val="28"/>
        </w:rPr>
        <w:t xml:space="preserve">  процента,  с</w:t>
      </w:r>
      <w:r w:rsidR="0017246D">
        <w:rPr>
          <w:sz w:val="28"/>
          <w:szCs w:val="28"/>
        </w:rPr>
        <w:t>о снижением</w:t>
      </w:r>
      <w:r>
        <w:rPr>
          <w:sz w:val="28"/>
          <w:szCs w:val="28"/>
        </w:rPr>
        <w:t xml:space="preserve"> к предыдущему году  на </w:t>
      </w:r>
      <w:r w:rsidR="0017246D">
        <w:rPr>
          <w:sz w:val="28"/>
          <w:szCs w:val="28"/>
        </w:rPr>
        <w:t>5,6</w:t>
      </w:r>
      <w:r>
        <w:rPr>
          <w:sz w:val="28"/>
          <w:szCs w:val="28"/>
        </w:rPr>
        <w:t xml:space="preserve"> процентов.  В ходе исполнения  бюджета района  первоначальный план  по  неналоговым доходам  скорректирован в сторону увеличения на</w:t>
      </w:r>
      <w:r w:rsidR="0017246D">
        <w:rPr>
          <w:sz w:val="28"/>
          <w:szCs w:val="28"/>
        </w:rPr>
        <w:t xml:space="preserve"> </w:t>
      </w:r>
      <w:r w:rsidR="00856DF1" w:rsidRPr="00856DF1">
        <w:rPr>
          <w:sz w:val="28"/>
          <w:szCs w:val="28"/>
        </w:rPr>
        <w:t>800,0</w:t>
      </w:r>
      <w:r>
        <w:rPr>
          <w:sz w:val="28"/>
          <w:szCs w:val="28"/>
        </w:rPr>
        <w:t>ты</w:t>
      </w:r>
      <w:r w:rsidR="005A6141">
        <w:rPr>
          <w:sz w:val="28"/>
          <w:szCs w:val="28"/>
        </w:rPr>
        <w:t xml:space="preserve">с.рублей или на  </w:t>
      </w:r>
      <w:r w:rsidR="00856DF1">
        <w:rPr>
          <w:sz w:val="28"/>
          <w:szCs w:val="28"/>
        </w:rPr>
        <w:t xml:space="preserve">13,1 </w:t>
      </w:r>
      <w:r w:rsidR="005A6141">
        <w:rPr>
          <w:sz w:val="28"/>
          <w:szCs w:val="28"/>
        </w:rPr>
        <w:t>процента.</w:t>
      </w:r>
      <w:r w:rsidR="005677B1">
        <w:rPr>
          <w:sz w:val="28"/>
          <w:szCs w:val="28"/>
        </w:rPr>
        <w:t xml:space="preserve"> Основными  источниками неналоговых доходов  бюджета муниципального района являются  доходы от использования имущества, находящегося в муниципальной собственности( </w:t>
      </w:r>
      <w:r w:rsidR="0017246D">
        <w:rPr>
          <w:sz w:val="28"/>
          <w:szCs w:val="28"/>
        </w:rPr>
        <w:t>45,2</w:t>
      </w:r>
      <w:r w:rsidR="005677B1">
        <w:rPr>
          <w:sz w:val="28"/>
          <w:szCs w:val="28"/>
        </w:rPr>
        <w:t xml:space="preserve"> процента от общего объема неналоговых доходов) и  доходы от  продажи материальных и нематериальных активов( </w:t>
      </w:r>
      <w:r w:rsidR="0017246D">
        <w:rPr>
          <w:sz w:val="28"/>
          <w:szCs w:val="28"/>
        </w:rPr>
        <w:t>46,3</w:t>
      </w:r>
      <w:r w:rsidR="005677B1">
        <w:rPr>
          <w:sz w:val="28"/>
          <w:szCs w:val="28"/>
        </w:rPr>
        <w:t xml:space="preserve"> процента  от общего объема  неналоговых поступлений).  </w:t>
      </w:r>
    </w:p>
    <w:p w:rsidR="0017246D" w:rsidRDefault="0017246D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246D">
        <w:rPr>
          <w:b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из областного бюджета составили</w:t>
      </w:r>
      <w:r w:rsidR="00FC57B6">
        <w:rPr>
          <w:sz w:val="28"/>
          <w:szCs w:val="28"/>
        </w:rPr>
        <w:t xml:space="preserve"> 100498,3 тыс.рублей,  невыполнение составило 9594,5 тыс.рублей (8,7 процента).</w:t>
      </w:r>
    </w:p>
    <w:p w:rsidR="0017246D" w:rsidRDefault="0017246D" w:rsidP="00CB00E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7246D" w:rsidRDefault="0017246D" w:rsidP="00CB00E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6141" w:rsidRDefault="005A6141" w:rsidP="00CB00E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A6141">
        <w:rPr>
          <w:b/>
          <w:sz w:val="28"/>
          <w:szCs w:val="28"/>
        </w:rPr>
        <w:t>Исполнение расходной части бюджета района за 201</w:t>
      </w:r>
      <w:r w:rsidR="0017246D">
        <w:rPr>
          <w:b/>
          <w:sz w:val="28"/>
          <w:szCs w:val="28"/>
        </w:rPr>
        <w:t>5</w:t>
      </w:r>
      <w:r w:rsidRPr="005A6141">
        <w:rPr>
          <w:b/>
          <w:sz w:val="28"/>
          <w:szCs w:val="28"/>
        </w:rPr>
        <w:t xml:space="preserve"> год</w:t>
      </w:r>
    </w:p>
    <w:p w:rsidR="005A6141" w:rsidRDefault="005A6141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 w:rsidRPr="005A6141">
        <w:rPr>
          <w:sz w:val="28"/>
          <w:szCs w:val="28"/>
        </w:rPr>
        <w:t>Недопо</w:t>
      </w:r>
      <w:r w:rsidR="00FC57B6">
        <w:rPr>
          <w:sz w:val="28"/>
          <w:szCs w:val="28"/>
        </w:rPr>
        <w:t>луче</w:t>
      </w:r>
      <w:r w:rsidRPr="005A6141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   доходов в планируемых объемах</w:t>
      </w:r>
      <w:r w:rsidR="00BA31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7246D">
        <w:rPr>
          <w:sz w:val="28"/>
          <w:szCs w:val="28"/>
        </w:rPr>
        <w:t xml:space="preserve">15634,8 </w:t>
      </w:r>
      <w:r w:rsidR="00AB3765">
        <w:rPr>
          <w:sz w:val="28"/>
          <w:szCs w:val="28"/>
        </w:rPr>
        <w:t>тыс.рублей</w:t>
      </w:r>
      <w:r>
        <w:rPr>
          <w:sz w:val="28"/>
          <w:szCs w:val="28"/>
        </w:rPr>
        <w:t>)  оказали   влияние на выполнение расходной части бюджета района, исполнение принятых бюджетных обязательств получателями бюджетных средств.</w:t>
      </w:r>
    </w:p>
    <w:p w:rsidR="005A6141" w:rsidRDefault="005A6141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 w:rsidRPr="005A6141">
        <w:rPr>
          <w:b/>
          <w:sz w:val="28"/>
          <w:szCs w:val="28"/>
        </w:rPr>
        <w:t>Расходная часть</w:t>
      </w:r>
      <w:r>
        <w:rPr>
          <w:sz w:val="28"/>
          <w:szCs w:val="28"/>
        </w:rPr>
        <w:t xml:space="preserve"> бюджета района  за 201</w:t>
      </w:r>
      <w:r w:rsidR="00FD2FD4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833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плане </w:t>
      </w:r>
      <w:r w:rsidR="00FD2FD4">
        <w:rPr>
          <w:sz w:val="28"/>
          <w:szCs w:val="28"/>
        </w:rPr>
        <w:t xml:space="preserve"> 168062,7</w:t>
      </w:r>
      <w:r>
        <w:rPr>
          <w:sz w:val="28"/>
          <w:szCs w:val="28"/>
        </w:rPr>
        <w:t xml:space="preserve"> тыс</w:t>
      </w:r>
      <w:r w:rsidR="0052466B">
        <w:rPr>
          <w:sz w:val="28"/>
          <w:szCs w:val="28"/>
        </w:rPr>
        <w:t>.</w:t>
      </w:r>
      <w:r>
        <w:rPr>
          <w:sz w:val="28"/>
          <w:szCs w:val="28"/>
        </w:rPr>
        <w:t xml:space="preserve">рублей </w:t>
      </w:r>
      <w:r w:rsidR="00833E26">
        <w:rPr>
          <w:sz w:val="28"/>
          <w:szCs w:val="28"/>
        </w:rPr>
        <w:t xml:space="preserve">  исполнена на  </w:t>
      </w:r>
      <w:r w:rsidR="00FD2FD4">
        <w:rPr>
          <w:sz w:val="28"/>
          <w:szCs w:val="28"/>
        </w:rPr>
        <w:t>152333,1</w:t>
      </w:r>
      <w:r w:rsidR="00833E26">
        <w:rPr>
          <w:sz w:val="28"/>
          <w:szCs w:val="28"/>
        </w:rPr>
        <w:t xml:space="preserve"> тыс.рублей (на </w:t>
      </w:r>
      <w:r w:rsidR="00FD2FD4">
        <w:rPr>
          <w:sz w:val="28"/>
          <w:szCs w:val="28"/>
        </w:rPr>
        <w:t>90,6</w:t>
      </w:r>
      <w:r w:rsidR="00833E26">
        <w:rPr>
          <w:sz w:val="28"/>
          <w:szCs w:val="28"/>
        </w:rPr>
        <w:t xml:space="preserve"> процента)</w:t>
      </w:r>
      <w:r w:rsidR="00AB3765">
        <w:rPr>
          <w:sz w:val="28"/>
          <w:szCs w:val="28"/>
        </w:rPr>
        <w:t xml:space="preserve">, неисполненные назначения составили </w:t>
      </w:r>
      <w:r w:rsidR="00FD2FD4">
        <w:rPr>
          <w:sz w:val="28"/>
          <w:szCs w:val="28"/>
        </w:rPr>
        <w:t>15729,6</w:t>
      </w:r>
      <w:r w:rsidR="00AB3765">
        <w:rPr>
          <w:sz w:val="28"/>
          <w:szCs w:val="28"/>
        </w:rPr>
        <w:t xml:space="preserve"> тыс.рублей</w:t>
      </w:r>
      <w:r w:rsidR="00833E26">
        <w:rPr>
          <w:sz w:val="28"/>
          <w:szCs w:val="28"/>
        </w:rPr>
        <w:t>.</w:t>
      </w:r>
    </w:p>
    <w:p w:rsidR="00833E26" w:rsidRDefault="00833E26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расходной части бюджета района за 201</w:t>
      </w:r>
      <w:r w:rsidR="00FD2FD4">
        <w:rPr>
          <w:sz w:val="28"/>
          <w:szCs w:val="28"/>
        </w:rPr>
        <w:t>5</w:t>
      </w:r>
      <w:r>
        <w:rPr>
          <w:sz w:val="28"/>
          <w:szCs w:val="28"/>
        </w:rPr>
        <w:t xml:space="preserve"> год характеризуется следующими показателями:</w:t>
      </w:r>
    </w:p>
    <w:p w:rsidR="00833E26" w:rsidRDefault="00833E26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 тыс.руб.)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843"/>
        <w:gridCol w:w="1417"/>
        <w:gridCol w:w="1276"/>
        <w:gridCol w:w="1241"/>
      </w:tblGrid>
      <w:tr w:rsidR="00833E26" w:rsidTr="00833E26">
        <w:tc>
          <w:tcPr>
            <w:tcW w:w="3794" w:type="dxa"/>
          </w:tcPr>
          <w:p w:rsidR="00833E26" w:rsidRPr="00833E26" w:rsidRDefault="00833E26" w:rsidP="00C50E05">
            <w:pPr>
              <w:jc w:val="both"/>
              <w:rPr>
                <w:sz w:val="24"/>
                <w:szCs w:val="24"/>
              </w:rPr>
            </w:pPr>
            <w:r w:rsidRPr="00833E26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833E26" w:rsidRPr="00833E26" w:rsidRDefault="00833E26" w:rsidP="00C50E05">
            <w:pPr>
              <w:jc w:val="both"/>
              <w:rPr>
                <w:sz w:val="24"/>
                <w:szCs w:val="24"/>
              </w:rPr>
            </w:pPr>
            <w:r w:rsidRPr="00833E26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</w:tcPr>
          <w:p w:rsidR="00833E26" w:rsidRPr="00833E26" w:rsidRDefault="00833E26" w:rsidP="00C50E05">
            <w:pPr>
              <w:jc w:val="both"/>
              <w:rPr>
                <w:sz w:val="24"/>
                <w:szCs w:val="24"/>
              </w:rPr>
            </w:pPr>
            <w:r w:rsidRPr="00833E26">
              <w:rPr>
                <w:sz w:val="24"/>
                <w:szCs w:val="24"/>
              </w:rPr>
              <w:t>исполнение</w:t>
            </w:r>
          </w:p>
        </w:tc>
        <w:tc>
          <w:tcPr>
            <w:tcW w:w="1276" w:type="dxa"/>
          </w:tcPr>
          <w:p w:rsidR="00833E26" w:rsidRPr="00833E26" w:rsidRDefault="00833E26" w:rsidP="00C50E05">
            <w:pPr>
              <w:jc w:val="both"/>
              <w:rPr>
                <w:sz w:val="24"/>
                <w:szCs w:val="24"/>
              </w:rPr>
            </w:pPr>
            <w:r w:rsidRPr="00833E26">
              <w:rPr>
                <w:sz w:val="24"/>
                <w:szCs w:val="24"/>
              </w:rPr>
              <w:t>Структура,</w:t>
            </w:r>
            <w:r>
              <w:rPr>
                <w:sz w:val="24"/>
                <w:szCs w:val="24"/>
              </w:rPr>
              <w:t xml:space="preserve"> </w:t>
            </w:r>
            <w:r w:rsidRPr="00833E26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833E26" w:rsidRPr="00833E26" w:rsidRDefault="00833E26" w:rsidP="00C50E05">
            <w:pPr>
              <w:jc w:val="both"/>
              <w:rPr>
                <w:sz w:val="24"/>
                <w:szCs w:val="24"/>
              </w:rPr>
            </w:pPr>
            <w:r w:rsidRPr="00833E26">
              <w:rPr>
                <w:sz w:val="24"/>
                <w:szCs w:val="24"/>
              </w:rPr>
              <w:t>Процент исполнения</w:t>
            </w:r>
          </w:p>
        </w:tc>
      </w:tr>
      <w:tr w:rsidR="00833E26" w:rsidTr="00833E26">
        <w:tc>
          <w:tcPr>
            <w:tcW w:w="3794" w:type="dxa"/>
          </w:tcPr>
          <w:p w:rsidR="00833E26" w:rsidRDefault="00833E2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3E26">
              <w:rPr>
                <w:b/>
                <w:sz w:val="28"/>
                <w:szCs w:val="28"/>
              </w:rPr>
              <w:t xml:space="preserve">0100 </w:t>
            </w:r>
            <w:r w:rsidRPr="00833E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33E26" w:rsidRDefault="00FD2FD4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30533,6</w:t>
            </w:r>
          </w:p>
        </w:tc>
        <w:tc>
          <w:tcPr>
            <w:tcW w:w="1417" w:type="dxa"/>
          </w:tcPr>
          <w:p w:rsidR="00833E26" w:rsidRDefault="00FD2FD4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24271,1</w:t>
            </w:r>
          </w:p>
        </w:tc>
        <w:tc>
          <w:tcPr>
            <w:tcW w:w="1276" w:type="dxa"/>
          </w:tcPr>
          <w:p w:rsidR="00833E26" w:rsidRDefault="008F6CDA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1241" w:type="dxa"/>
          </w:tcPr>
          <w:p w:rsidR="00833E26" w:rsidRDefault="00FD2FD4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</w:tc>
      </w:tr>
      <w:tr w:rsidR="00833E26" w:rsidTr="00833E26">
        <w:tc>
          <w:tcPr>
            <w:tcW w:w="3794" w:type="dxa"/>
          </w:tcPr>
          <w:p w:rsidR="00833E26" w:rsidRDefault="00833E26" w:rsidP="00C50E05">
            <w:pPr>
              <w:jc w:val="both"/>
              <w:rPr>
                <w:sz w:val="28"/>
                <w:szCs w:val="28"/>
              </w:rPr>
            </w:pPr>
            <w:r w:rsidRPr="00833E26">
              <w:rPr>
                <w:b/>
                <w:sz w:val="28"/>
                <w:szCs w:val="28"/>
              </w:rPr>
              <w:t>0200</w:t>
            </w:r>
            <w:r>
              <w:rPr>
                <w:sz w:val="28"/>
                <w:szCs w:val="28"/>
              </w:rPr>
              <w:t xml:space="preserve"> </w:t>
            </w:r>
            <w:r w:rsidRPr="00833E2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833E26" w:rsidRDefault="00FD2FD4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341,2</w:t>
            </w:r>
          </w:p>
        </w:tc>
        <w:tc>
          <w:tcPr>
            <w:tcW w:w="1417" w:type="dxa"/>
          </w:tcPr>
          <w:p w:rsidR="00833E26" w:rsidRDefault="00FD2FD4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341,2</w:t>
            </w:r>
          </w:p>
        </w:tc>
        <w:tc>
          <w:tcPr>
            <w:tcW w:w="1276" w:type="dxa"/>
          </w:tcPr>
          <w:p w:rsidR="00833E26" w:rsidRDefault="008F6CDA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41" w:type="dxa"/>
          </w:tcPr>
          <w:p w:rsidR="00833E26" w:rsidRDefault="00FD2FD4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33E26" w:rsidTr="00833E26">
        <w:tc>
          <w:tcPr>
            <w:tcW w:w="3794" w:type="dxa"/>
          </w:tcPr>
          <w:p w:rsidR="00833E26" w:rsidRDefault="0020690E" w:rsidP="00C50E05">
            <w:pPr>
              <w:jc w:val="both"/>
              <w:rPr>
                <w:sz w:val="28"/>
                <w:szCs w:val="28"/>
              </w:rPr>
            </w:pPr>
            <w:r w:rsidRPr="0020690E">
              <w:rPr>
                <w:b/>
                <w:sz w:val="28"/>
                <w:szCs w:val="28"/>
              </w:rPr>
              <w:t>0300</w:t>
            </w:r>
            <w:r>
              <w:rPr>
                <w:sz w:val="28"/>
                <w:szCs w:val="28"/>
              </w:rPr>
              <w:t xml:space="preserve"> </w:t>
            </w:r>
            <w:r w:rsidRPr="0020690E">
              <w:rPr>
                <w:sz w:val="24"/>
                <w:szCs w:val="24"/>
              </w:rPr>
              <w:t>Национальная  безопасность и правоохранительная деятельность</w:t>
            </w:r>
          </w:p>
        </w:tc>
        <w:tc>
          <w:tcPr>
            <w:tcW w:w="1843" w:type="dxa"/>
          </w:tcPr>
          <w:p w:rsidR="00833E26" w:rsidRDefault="00833E26" w:rsidP="00C50E05">
            <w:pPr>
              <w:jc w:val="both"/>
              <w:rPr>
                <w:sz w:val="28"/>
                <w:szCs w:val="28"/>
              </w:rPr>
            </w:pPr>
          </w:p>
          <w:p w:rsidR="00FD2FD4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790,2</w:t>
            </w:r>
          </w:p>
        </w:tc>
        <w:tc>
          <w:tcPr>
            <w:tcW w:w="1417" w:type="dxa"/>
          </w:tcPr>
          <w:p w:rsidR="00833E26" w:rsidRDefault="00833E26" w:rsidP="00C50E05">
            <w:pPr>
              <w:jc w:val="both"/>
              <w:rPr>
                <w:sz w:val="28"/>
                <w:szCs w:val="28"/>
              </w:rPr>
            </w:pPr>
          </w:p>
          <w:p w:rsidR="00DE16EC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790,2</w:t>
            </w:r>
          </w:p>
        </w:tc>
        <w:tc>
          <w:tcPr>
            <w:tcW w:w="1276" w:type="dxa"/>
          </w:tcPr>
          <w:p w:rsidR="00833E26" w:rsidRDefault="008F6CDA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</w:tcPr>
          <w:p w:rsidR="00833E26" w:rsidRDefault="00833E26" w:rsidP="00C50E05">
            <w:pPr>
              <w:jc w:val="both"/>
              <w:rPr>
                <w:sz w:val="28"/>
                <w:szCs w:val="28"/>
              </w:rPr>
            </w:pPr>
          </w:p>
          <w:p w:rsidR="00DE16EC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33E26" w:rsidTr="00833E26">
        <w:tc>
          <w:tcPr>
            <w:tcW w:w="3794" w:type="dxa"/>
          </w:tcPr>
          <w:p w:rsidR="00833E26" w:rsidRDefault="0020690E" w:rsidP="00C50E05">
            <w:pPr>
              <w:jc w:val="both"/>
              <w:rPr>
                <w:sz w:val="28"/>
                <w:szCs w:val="28"/>
              </w:rPr>
            </w:pPr>
            <w:r w:rsidRPr="0020690E">
              <w:rPr>
                <w:b/>
                <w:sz w:val="28"/>
                <w:szCs w:val="28"/>
              </w:rPr>
              <w:t>0400</w:t>
            </w:r>
            <w:r>
              <w:rPr>
                <w:sz w:val="28"/>
                <w:szCs w:val="28"/>
              </w:rPr>
              <w:t xml:space="preserve"> </w:t>
            </w:r>
            <w:r w:rsidRPr="0020690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1149,6</w:t>
            </w:r>
          </w:p>
        </w:tc>
        <w:tc>
          <w:tcPr>
            <w:tcW w:w="1417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1068,2</w:t>
            </w:r>
          </w:p>
        </w:tc>
        <w:tc>
          <w:tcPr>
            <w:tcW w:w="1276" w:type="dxa"/>
          </w:tcPr>
          <w:p w:rsidR="00833E26" w:rsidRDefault="008F6CDA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41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</w:tr>
      <w:tr w:rsidR="00833E26" w:rsidTr="00833E26">
        <w:tc>
          <w:tcPr>
            <w:tcW w:w="3794" w:type="dxa"/>
          </w:tcPr>
          <w:p w:rsidR="00833E26" w:rsidRDefault="0020690E" w:rsidP="00C50E05">
            <w:pPr>
              <w:jc w:val="both"/>
              <w:rPr>
                <w:sz w:val="28"/>
                <w:szCs w:val="28"/>
              </w:rPr>
            </w:pPr>
            <w:r w:rsidRPr="0020690E">
              <w:rPr>
                <w:b/>
                <w:sz w:val="28"/>
                <w:szCs w:val="28"/>
              </w:rPr>
              <w:t>0500</w:t>
            </w:r>
            <w:r>
              <w:rPr>
                <w:sz w:val="28"/>
                <w:szCs w:val="28"/>
              </w:rPr>
              <w:t xml:space="preserve">  </w:t>
            </w:r>
            <w:r w:rsidRPr="0020690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4259,0</w:t>
            </w:r>
          </w:p>
        </w:tc>
        <w:tc>
          <w:tcPr>
            <w:tcW w:w="1417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1789,2</w:t>
            </w:r>
          </w:p>
        </w:tc>
        <w:tc>
          <w:tcPr>
            <w:tcW w:w="1276" w:type="dxa"/>
          </w:tcPr>
          <w:p w:rsidR="00833E26" w:rsidRDefault="008F6CDA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833E26" w:rsidTr="00833E26">
        <w:tc>
          <w:tcPr>
            <w:tcW w:w="3794" w:type="dxa"/>
          </w:tcPr>
          <w:p w:rsidR="00833E26" w:rsidRDefault="0020690E" w:rsidP="00C50E05">
            <w:pPr>
              <w:jc w:val="both"/>
              <w:rPr>
                <w:sz w:val="28"/>
                <w:szCs w:val="28"/>
              </w:rPr>
            </w:pPr>
            <w:r w:rsidRPr="0020690E">
              <w:rPr>
                <w:b/>
                <w:sz w:val="28"/>
                <w:szCs w:val="28"/>
              </w:rPr>
              <w:t xml:space="preserve">0700  </w:t>
            </w:r>
            <w:r w:rsidRPr="0020690E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843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71907,7</w:t>
            </w:r>
          </w:p>
        </w:tc>
        <w:tc>
          <w:tcPr>
            <w:tcW w:w="1417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69653,4</w:t>
            </w:r>
          </w:p>
        </w:tc>
        <w:tc>
          <w:tcPr>
            <w:tcW w:w="1276" w:type="dxa"/>
          </w:tcPr>
          <w:p w:rsidR="00833E26" w:rsidRDefault="008F6CDA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241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</w:tr>
      <w:tr w:rsidR="00833E26" w:rsidTr="00833E26">
        <w:tc>
          <w:tcPr>
            <w:tcW w:w="3794" w:type="dxa"/>
          </w:tcPr>
          <w:p w:rsidR="00833E26" w:rsidRDefault="0020690E" w:rsidP="00C50E05">
            <w:pPr>
              <w:jc w:val="both"/>
              <w:rPr>
                <w:sz w:val="28"/>
                <w:szCs w:val="28"/>
              </w:rPr>
            </w:pPr>
            <w:r w:rsidRPr="0020690E">
              <w:rPr>
                <w:b/>
                <w:sz w:val="28"/>
                <w:szCs w:val="28"/>
              </w:rPr>
              <w:t xml:space="preserve">0800 </w:t>
            </w:r>
            <w:r w:rsidRPr="0020690E">
              <w:rPr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843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21234,0</w:t>
            </w:r>
          </w:p>
        </w:tc>
        <w:tc>
          <w:tcPr>
            <w:tcW w:w="1417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19847,2</w:t>
            </w:r>
          </w:p>
        </w:tc>
        <w:tc>
          <w:tcPr>
            <w:tcW w:w="1276" w:type="dxa"/>
          </w:tcPr>
          <w:p w:rsidR="00833E26" w:rsidRDefault="008F6CDA" w:rsidP="0058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41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</w:tr>
      <w:tr w:rsidR="00833E26" w:rsidTr="00833E26">
        <w:tc>
          <w:tcPr>
            <w:tcW w:w="3794" w:type="dxa"/>
          </w:tcPr>
          <w:p w:rsidR="00833E26" w:rsidRDefault="0020690E" w:rsidP="00C50E05">
            <w:pPr>
              <w:jc w:val="both"/>
              <w:rPr>
                <w:sz w:val="28"/>
                <w:szCs w:val="28"/>
              </w:rPr>
            </w:pPr>
            <w:r w:rsidRPr="0020690E">
              <w:rPr>
                <w:b/>
                <w:sz w:val="28"/>
                <w:szCs w:val="28"/>
              </w:rPr>
              <w:lastRenderedPageBreak/>
              <w:t xml:space="preserve">1000 </w:t>
            </w:r>
            <w:r>
              <w:rPr>
                <w:sz w:val="28"/>
                <w:szCs w:val="28"/>
              </w:rPr>
              <w:t xml:space="preserve"> </w:t>
            </w:r>
            <w:r w:rsidRPr="0020690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27415,1</w:t>
            </w:r>
          </w:p>
        </w:tc>
        <w:tc>
          <w:tcPr>
            <w:tcW w:w="1417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24364,7</w:t>
            </w:r>
          </w:p>
        </w:tc>
        <w:tc>
          <w:tcPr>
            <w:tcW w:w="1276" w:type="dxa"/>
          </w:tcPr>
          <w:p w:rsidR="00833E26" w:rsidRDefault="00DD6D0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241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</w:tr>
      <w:tr w:rsidR="00833E26" w:rsidTr="00833E26">
        <w:tc>
          <w:tcPr>
            <w:tcW w:w="3794" w:type="dxa"/>
          </w:tcPr>
          <w:p w:rsidR="00833E26" w:rsidRDefault="0020690E" w:rsidP="00C50E05">
            <w:pPr>
              <w:jc w:val="both"/>
              <w:rPr>
                <w:sz w:val="28"/>
                <w:szCs w:val="28"/>
              </w:rPr>
            </w:pPr>
            <w:r w:rsidRPr="0020690E">
              <w:rPr>
                <w:b/>
                <w:sz w:val="28"/>
                <w:szCs w:val="28"/>
              </w:rPr>
              <w:t>1100</w:t>
            </w:r>
            <w:r>
              <w:rPr>
                <w:sz w:val="28"/>
                <w:szCs w:val="28"/>
              </w:rPr>
              <w:t xml:space="preserve">  </w:t>
            </w:r>
            <w:r w:rsidRPr="0020690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2459,0</w:t>
            </w:r>
          </w:p>
        </w:tc>
        <w:tc>
          <w:tcPr>
            <w:tcW w:w="1417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2249,9</w:t>
            </w:r>
          </w:p>
        </w:tc>
        <w:tc>
          <w:tcPr>
            <w:tcW w:w="1276" w:type="dxa"/>
          </w:tcPr>
          <w:p w:rsidR="00833E26" w:rsidRDefault="008F6CDA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833E26" w:rsidTr="00833E26">
        <w:tc>
          <w:tcPr>
            <w:tcW w:w="3794" w:type="dxa"/>
          </w:tcPr>
          <w:p w:rsidR="00833E26" w:rsidRDefault="0020690E" w:rsidP="00C50E05">
            <w:pPr>
              <w:jc w:val="both"/>
              <w:rPr>
                <w:sz w:val="28"/>
                <w:szCs w:val="28"/>
              </w:rPr>
            </w:pPr>
            <w:r w:rsidRPr="0020690E">
              <w:rPr>
                <w:b/>
                <w:sz w:val="28"/>
                <w:szCs w:val="28"/>
              </w:rPr>
              <w:t>1300</w:t>
            </w:r>
            <w:r>
              <w:rPr>
                <w:sz w:val="28"/>
                <w:szCs w:val="28"/>
              </w:rPr>
              <w:t xml:space="preserve">  </w:t>
            </w:r>
            <w:r w:rsidRPr="0020690E">
              <w:rPr>
                <w:sz w:val="24"/>
                <w:szCs w:val="24"/>
              </w:rPr>
              <w:t>Обслуживание государственного долга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664,6</w:t>
            </w:r>
          </w:p>
        </w:tc>
        <w:tc>
          <w:tcPr>
            <w:tcW w:w="1417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649,2</w:t>
            </w:r>
          </w:p>
        </w:tc>
        <w:tc>
          <w:tcPr>
            <w:tcW w:w="1276" w:type="dxa"/>
          </w:tcPr>
          <w:p w:rsidR="00833E26" w:rsidRDefault="008F6CDA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41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833E26" w:rsidTr="00833E26">
        <w:tc>
          <w:tcPr>
            <w:tcW w:w="3794" w:type="dxa"/>
          </w:tcPr>
          <w:p w:rsidR="00833E26" w:rsidRDefault="0020690E" w:rsidP="00C50E05">
            <w:pPr>
              <w:jc w:val="both"/>
              <w:rPr>
                <w:sz w:val="28"/>
                <w:szCs w:val="28"/>
              </w:rPr>
            </w:pPr>
            <w:r w:rsidRPr="0020690E">
              <w:rPr>
                <w:b/>
                <w:sz w:val="28"/>
                <w:szCs w:val="28"/>
              </w:rPr>
              <w:t>1400</w:t>
            </w:r>
            <w:r>
              <w:rPr>
                <w:sz w:val="28"/>
                <w:szCs w:val="28"/>
              </w:rPr>
              <w:t xml:space="preserve"> </w:t>
            </w:r>
            <w:r w:rsidRPr="0020690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7308,7</w:t>
            </w:r>
          </w:p>
        </w:tc>
        <w:tc>
          <w:tcPr>
            <w:tcW w:w="1417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7308,7</w:t>
            </w:r>
          </w:p>
        </w:tc>
        <w:tc>
          <w:tcPr>
            <w:tcW w:w="1276" w:type="dxa"/>
          </w:tcPr>
          <w:p w:rsidR="00833E26" w:rsidRDefault="00FC57B6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41" w:type="dxa"/>
          </w:tcPr>
          <w:p w:rsidR="00833E26" w:rsidRDefault="00DE16EC" w:rsidP="00C50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690E" w:rsidTr="0020690E">
        <w:tc>
          <w:tcPr>
            <w:tcW w:w="3794" w:type="dxa"/>
          </w:tcPr>
          <w:p w:rsidR="0020690E" w:rsidRPr="0020690E" w:rsidRDefault="0020690E" w:rsidP="00C50E05">
            <w:pPr>
              <w:jc w:val="both"/>
              <w:rPr>
                <w:b/>
                <w:sz w:val="28"/>
                <w:szCs w:val="28"/>
              </w:rPr>
            </w:pPr>
            <w:r w:rsidRPr="0020690E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20690E" w:rsidRPr="00CE704E" w:rsidRDefault="00DE16EC" w:rsidP="00C50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168062,7</w:t>
            </w:r>
          </w:p>
        </w:tc>
        <w:tc>
          <w:tcPr>
            <w:tcW w:w="1417" w:type="dxa"/>
          </w:tcPr>
          <w:p w:rsidR="0020690E" w:rsidRPr="00CE704E" w:rsidRDefault="00DE16EC" w:rsidP="00C50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152333,1</w:t>
            </w:r>
          </w:p>
        </w:tc>
        <w:tc>
          <w:tcPr>
            <w:tcW w:w="1276" w:type="dxa"/>
          </w:tcPr>
          <w:p w:rsidR="0020690E" w:rsidRPr="00CE704E" w:rsidRDefault="005355AE" w:rsidP="00C50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241" w:type="dxa"/>
          </w:tcPr>
          <w:p w:rsidR="0020690E" w:rsidRPr="00CE704E" w:rsidRDefault="00DE16EC" w:rsidP="00C50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90,6</w:t>
            </w:r>
          </w:p>
        </w:tc>
      </w:tr>
    </w:tbl>
    <w:p w:rsidR="00833E26" w:rsidRDefault="001143E5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 в 201</w:t>
      </w:r>
      <w:r w:rsidR="008F6CD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выполнены по разделам «Национальная оборона»,  «Межбюджетные трансферты».  Наименьшее исполнение ( ниже 95 процентов)  произведено по разделам:</w:t>
      </w:r>
      <w:r w:rsidR="005355AE">
        <w:rPr>
          <w:sz w:val="28"/>
          <w:szCs w:val="28"/>
        </w:rPr>
        <w:t xml:space="preserve"> «Национальная экономика» - </w:t>
      </w:r>
      <w:r w:rsidR="008F6CDA">
        <w:rPr>
          <w:sz w:val="28"/>
          <w:szCs w:val="28"/>
        </w:rPr>
        <w:t>92,</w:t>
      </w:r>
      <w:r w:rsidR="005355AE">
        <w:rPr>
          <w:sz w:val="28"/>
          <w:szCs w:val="28"/>
        </w:rPr>
        <w:t xml:space="preserve">9 процента, </w:t>
      </w:r>
      <w:r w:rsidR="008F6CDA">
        <w:rPr>
          <w:sz w:val="28"/>
          <w:szCs w:val="28"/>
        </w:rPr>
        <w:t>«Жилищно-коммунальное хозяйство» - 42,0 процента,</w:t>
      </w:r>
      <w:r>
        <w:rPr>
          <w:sz w:val="28"/>
          <w:szCs w:val="28"/>
        </w:rPr>
        <w:t xml:space="preserve"> «Культура, кинематография, средства массовой информации»- на </w:t>
      </w:r>
      <w:r w:rsidR="005355AE">
        <w:rPr>
          <w:sz w:val="28"/>
          <w:szCs w:val="28"/>
        </w:rPr>
        <w:t>9</w:t>
      </w:r>
      <w:r w:rsidR="008F6CDA">
        <w:rPr>
          <w:sz w:val="28"/>
          <w:szCs w:val="28"/>
        </w:rPr>
        <w:t>3</w:t>
      </w:r>
      <w:r w:rsidR="005355AE">
        <w:rPr>
          <w:sz w:val="28"/>
          <w:szCs w:val="28"/>
        </w:rPr>
        <w:t>,</w:t>
      </w:r>
      <w:r w:rsidR="008F6CDA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процента, «Социальная политика»- на </w:t>
      </w:r>
      <w:r w:rsidR="008F6CDA">
        <w:rPr>
          <w:sz w:val="28"/>
          <w:szCs w:val="28"/>
        </w:rPr>
        <w:t>88,9</w:t>
      </w:r>
      <w:r>
        <w:rPr>
          <w:sz w:val="28"/>
          <w:szCs w:val="28"/>
        </w:rPr>
        <w:t xml:space="preserve"> процента, «Физическая культура и спорт» - на </w:t>
      </w:r>
      <w:r w:rsidR="005355AE">
        <w:rPr>
          <w:sz w:val="28"/>
          <w:szCs w:val="28"/>
        </w:rPr>
        <w:t>9</w:t>
      </w:r>
      <w:r w:rsidR="008F6CDA">
        <w:rPr>
          <w:sz w:val="28"/>
          <w:szCs w:val="28"/>
        </w:rPr>
        <w:t>1</w:t>
      </w:r>
      <w:r w:rsidR="005355AE">
        <w:rPr>
          <w:sz w:val="28"/>
          <w:szCs w:val="28"/>
        </w:rPr>
        <w:t>,</w:t>
      </w:r>
      <w:r w:rsidR="008F6CDA">
        <w:rPr>
          <w:sz w:val="28"/>
          <w:szCs w:val="28"/>
        </w:rPr>
        <w:t>5</w:t>
      </w:r>
      <w:r>
        <w:rPr>
          <w:sz w:val="28"/>
          <w:szCs w:val="28"/>
        </w:rPr>
        <w:t xml:space="preserve">  процента</w:t>
      </w:r>
      <w:r w:rsidR="008F6CDA">
        <w:rPr>
          <w:sz w:val="28"/>
          <w:szCs w:val="28"/>
        </w:rPr>
        <w:t>.</w:t>
      </w:r>
    </w:p>
    <w:p w:rsidR="00664F7B" w:rsidRDefault="00664F7B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8F6CD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расходы бюджета муниципального района сократились  на </w:t>
      </w:r>
      <w:r w:rsidR="001677DB">
        <w:rPr>
          <w:sz w:val="28"/>
          <w:szCs w:val="28"/>
        </w:rPr>
        <w:t>36970,3</w:t>
      </w:r>
      <w:r>
        <w:rPr>
          <w:sz w:val="28"/>
          <w:szCs w:val="28"/>
        </w:rPr>
        <w:t xml:space="preserve"> тыс.рублей или   </w:t>
      </w:r>
      <w:r w:rsidR="001677DB">
        <w:rPr>
          <w:sz w:val="28"/>
          <w:szCs w:val="28"/>
        </w:rPr>
        <w:t>19,5</w:t>
      </w:r>
      <w:r w:rsidR="00497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процента.</w:t>
      </w:r>
    </w:p>
    <w:p w:rsidR="00DB22E9" w:rsidRDefault="00664F7B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 по бюджету района  за 201</w:t>
      </w:r>
      <w:r w:rsidR="001677DB">
        <w:rPr>
          <w:sz w:val="28"/>
          <w:szCs w:val="28"/>
        </w:rPr>
        <w:t>5</w:t>
      </w:r>
      <w:r>
        <w:rPr>
          <w:sz w:val="28"/>
          <w:szCs w:val="28"/>
        </w:rPr>
        <w:t xml:space="preserve"> год  </w:t>
      </w:r>
      <w:r w:rsidR="00497D12">
        <w:rPr>
          <w:sz w:val="28"/>
          <w:szCs w:val="28"/>
        </w:rPr>
        <w:t xml:space="preserve">увеличилась </w:t>
      </w:r>
      <w:r w:rsidR="00DB22E9">
        <w:rPr>
          <w:sz w:val="28"/>
          <w:szCs w:val="28"/>
        </w:rPr>
        <w:t xml:space="preserve"> на 15534,3</w:t>
      </w:r>
      <w:r>
        <w:rPr>
          <w:sz w:val="28"/>
          <w:szCs w:val="28"/>
        </w:rPr>
        <w:t xml:space="preserve">  </w:t>
      </w:r>
      <w:r w:rsidR="00497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тыс.рублей</w:t>
      </w:r>
      <w:r w:rsidR="000043AC">
        <w:rPr>
          <w:sz w:val="28"/>
          <w:szCs w:val="28"/>
        </w:rPr>
        <w:t xml:space="preserve"> и по состоянию на 01.01.201</w:t>
      </w:r>
      <w:r w:rsidR="00DB22E9">
        <w:rPr>
          <w:sz w:val="28"/>
          <w:szCs w:val="28"/>
        </w:rPr>
        <w:t>6</w:t>
      </w:r>
      <w:r w:rsidR="000043AC">
        <w:rPr>
          <w:sz w:val="28"/>
          <w:szCs w:val="28"/>
        </w:rPr>
        <w:t xml:space="preserve"> составила </w:t>
      </w:r>
      <w:r w:rsidR="00DB22E9">
        <w:rPr>
          <w:sz w:val="28"/>
          <w:szCs w:val="28"/>
        </w:rPr>
        <w:t>50725,2</w:t>
      </w:r>
      <w:r w:rsidR="000043AC">
        <w:rPr>
          <w:sz w:val="28"/>
          <w:szCs w:val="28"/>
        </w:rPr>
        <w:t xml:space="preserve"> тыс.рублей , в том числе :  задолженность по дол</w:t>
      </w:r>
      <w:r w:rsidR="00DB22E9">
        <w:rPr>
          <w:sz w:val="28"/>
          <w:szCs w:val="28"/>
        </w:rPr>
        <w:t xml:space="preserve">говым обязательствам составляет  </w:t>
      </w:r>
    </w:p>
    <w:p w:rsidR="00DB22E9" w:rsidRDefault="00DB22E9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38853</w:t>
      </w:r>
      <w:r w:rsidR="00497D12">
        <w:rPr>
          <w:sz w:val="28"/>
          <w:szCs w:val="28"/>
        </w:rPr>
        <w:t>,0</w:t>
      </w:r>
      <w:r w:rsidR="000043AC">
        <w:rPr>
          <w:sz w:val="28"/>
          <w:szCs w:val="28"/>
        </w:rPr>
        <w:t xml:space="preserve"> тыс.рублей(рост  по сравнению с 201</w:t>
      </w:r>
      <w:r>
        <w:rPr>
          <w:sz w:val="28"/>
          <w:szCs w:val="28"/>
        </w:rPr>
        <w:t>4</w:t>
      </w:r>
      <w:r w:rsidR="000043AC">
        <w:rPr>
          <w:sz w:val="28"/>
          <w:szCs w:val="28"/>
        </w:rPr>
        <w:t xml:space="preserve"> годом  на </w:t>
      </w:r>
      <w:r>
        <w:rPr>
          <w:sz w:val="28"/>
          <w:szCs w:val="28"/>
        </w:rPr>
        <w:t>5269</w:t>
      </w:r>
      <w:r w:rsidR="00497D12">
        <w:rPr>
          <w:sz w:val="28"/>
          <w:szCs w:val="28"/>
        </w:rPr>
        <w:t xml:space="preserve">,0 </w:t>
      </w:r>
      <w:r w:rsidR="000043AC">
        <w:rPr>
          <w:sz w:val="28"/>
          <w:szCs w:val="28"/>
        </w:rPr>
        <w:t xml:space="preserve">тыс.рублей),  задолженность  по страховым взносам  во внебюджетные фонды составляет  </w:t>
      </w:r>
      <w:r>
        <w:rPr>
          <w:sz w:val="28"/>
          <w:szCs w:val="28"/>
        </w:rPr>
        <w:t>1306,9</w:t>
      </w:r>
      <w:r w:rsidR="000043AC">
        <w:rPr>
          <w:sz w:val="28"/>
          <w:szCs w:val="28"/>
        </w:rPr>
        <w:t>тыс.рублей(</w:t>
      </w:r>
      <w:r>
        <w:rPr>
          <w:sz w:val="28"/>
          <w:szCs w:val="28"/>
        </w:rPr>
        <w:t xml:space="preserve"> рост </w:t>
      </w:r>
      <w:r w:rsidR="000043AC">
        <w:rPr>
          <w:sz w:val="28"/>
          <w:szCs w:val="28"/>
        </w:rPr>
        <w:t>по сравнению с 201</w:t>
      </w:r>
      <w:r>
        <w:rPr>
          <w:sz w:val="28"/>
          <w:szCs w:val="28"/>
        </w:rPr>
        <w:t>4</w:t>
      </w:r>
      <w:r w:rsidR="000043AC">
        <w:rPr>
          <w:sz w:val="28"/>
          <w:szCs w:val="28"/>
        </w:rPr>
        <w:t xml:space="preserve"> годом   на </w:t>
      </w:r>
      <w:r>
        <w:rPr>
          <w:sz w:val="28"/>
          <w:szCs w:val="28"/>
        </w:rPr>
        <w:t>707,7</w:t>
      </w:r>
      <w:r w:rsidR="000043AC">
        <w:rPr>
          <w:sz w:val="28"/>
          <w:szCs w:val="28"/>
        </w:rPr>
        <w:t xml:space="preserve"> тыс.рублей),  задолженност</w:t>
      </w:r>
      <w:r w:rsidR="00AB6A32">
        <w:rPr>
          <w:sz w:val="28"/>
          <w:szCs w:val="28"/>
        </w:rPr>
        <w:t>ь</w:t>
      </w:r>
      <w:r w:rsidR="00004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областного бюджета по субвенциям на выполнение переданных полномочий 8339,7 тыс.рублей.</w:t>
      </w:r>
    </w:p>
    <w:p w:rsidR="00E54554" w:rsidRDefault="00E54554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, предоставленной  комитетом экономики </w:t>
      </w:r>
      <w:r w:rsidR="00D8645A">
        <w:rPr>
          <w:sz w:val="28"/>
          <w:szCs w:val="28"/>
        </w:rPr>
        <w:t>, в 201</w:t>
      </w:r>
      <w:r w:rsidR="00E22E26">
        <w:rPr>
          <w:sz w:val="28"/>
          <w:szCs w:val="28"/>
        </w:rPr>
        <w:t>5</w:t>
      </w:r>
      <w:r w:rsidR="00D8645A">
        <w:rPr>
          <w:sz w:val="28"/>
          <w:szCs w:val="28"/>
        </w:rPr>
        <w:t xml:space="preserve"> году  размещено  </w:t>
      </w:r>
      <w:r w:rsidR="009B3B9B">
        <w:rPr>
          <w:sz w:val="28"/>
          <w:szCs w:val="28"/>
        </w:rPr>
        <w:t>2</w:t>
      </w:r>
      <w:r w:rsidR="00E22E26">
        <w:rPr>
          <w:sz w:val="28"/>
          <w:szCs w:val="28"/>
        </w:rPr>
        <w:t>6</w:t>
      </w:r>
      <w:r w:rsidR="00D8645A">
        <w:rPr>
          <w:sz w:val="28"/>
          <w:szCs w:val="28"/>
        </w:rPr>
        <w:t xml:space="preserve"> муниципальных заказа  на общую сумму </w:t>
      </w:r>
      <w:r w:rsidR="00E22E26">
        <w:rPr>
          <w:sz w:val="28"/>
          <w:szCs w:val="28"/>
        </w:rPr>
        <w:t>12600,1</w:t>
      </w:r>
      <w:r w:rsidR="00D8645A">
        <w:rPr>
          <w:sz w:val="28"/>
          <w:szCs w:val="28"/>
        </w:rPr>
        <w:t xml:space="preserve"> тыс.рублей, в том числе  путем проведения открытых аукционов в электронной форме </w:t>
      </w:r>
      <w:r w:rsidR="00E22E26">
        <w:rPr>
          <w:sz w:val="28"/>
          <w:szCs w:val="28"/>
        </w:rPr>
        <w:t>–</w:t>
      </w:r>
      <w:r w:rsidR="00D8645A">
        <w:rPr>
          <w:sz w:val="28"/>
          <w:szCs w:val="28"/>
        </w:rPr>
        <w:t xml:space="preserve"> </w:t>
      </w:r>
      <w:r w:rsidR="00E22E26">
        <w:rPr>
          <w:sz w:val="28"/>
          <w:szCs w:val="28"/>
        </w:rPr>
        <w:t>12600,1</w:t>
      </w:r>
      <w:r w:rsidR="00D8645A">
        <w:rPr>
          <w:sz w:val="28"/>
          <w:szCs w:val="28"/>
        </w:rPr>
        <w:t xml:space="preserve"> тыс.рублей, запросом котировок- </w:t>
      </w:r>
      <w:r w:rsidR="00E22E26">
        <w:rPr>
          <w:sz w:val="28"/>
          <w:szCs w:val="28"/>
        </w:rPr>
        <w:t>0</w:t>
      </w:r>
      <w:r w:rsidR="00D8645A">
        <w:rPr>
          <w:sz w:val="28"/>
          <w:szCs w:val="28"/>
        </w:rPr>
        <w:t xml:space="preserve">тыс.рублей.  По результатам  проведенных торгов  общая стоимость муниципальных контрактов составила </w:t>
      </w:r>
      <w:r w:rsidR="00E22E26">
        <w:rPr>
          <w:sz w:val="28"/>
          <w:szCs w:val="28"/>
        </w:rPr>
        <w:t>9829,9</w:t>
      </w:r>
      <w:r w:rsidR="00D8645A">
        <w:rPr>
          <w:sz w:val="28"/>
          <w:szCs w:val="28"/>
        </w:rPr>
        <w:t xml:space="preserve"> тыс.рублей.  Сокращение  бюджетных расходов  за счет проведения процедур размещения  заказов составило </w:t>
      </w:r>
      <w:r w:rsidR="00E22E26">
        <w:rPr>
          <w:sz w:val="28"/>
          <w:szCs w:val="28"/>
        </w:rPr>
        <w:t>2770,2</w:t>
      </w:r>
      <w:r w:rsidR="00D8645A">
        <w:rPr>
          <w:sz w:val="28"/>
          <w:szCs w:val="28"/>
        </w:rPr>
        <w:t xml:space="preserve"> тыс.рублей</w:t>
      </w:r>
      <w:r w:rsidR="00E22E26">
        <w:rPr>
          <w:sz w:val="28"/>
          <w:szCs w:val="28"/>
        </w:rPr>
        <w:t>(30 процентов)</w:t>
      </w:r>
      <w:r w:rsidR="00D8645A">
        <w:rPr>
          <w:sz w:val="28"/>
          <w:szCs w:val="28"/>
        </w:rPr>
        <w:t xml:space="preserve">. По итогам размещения заказов у субъектов малого предпринимательства заключено  контрактов на общую сумму  </w:t>
      </w:r>
      <w:r w:rsidR="00E22E26">
        <w:rPr>
          <w:sz w:val="28"/>
          <w:szCs w:val="28"/>
        </w:rPr>
        <w:t>2073,1</w:t>
      </w:r>
      <w:r w:rsidR="00D8645A">
        <w:rPr>
          <w:sz w:val="28"/>
          <w:szCs w:val="28"/>
        </w:rPr>
        <w:t xml:space="preserve"> тыс.рублей.</w:t>
      </w:r>
      <w:r w:rsidRPr="00E54554">
        <w:rPr>
          <w:b/>
          <w:sz w:val="36"/>
          <w:szCs w:val="36"/>
        </w:rPr>
        <w:t xml:space="preserve">    </w:t>
      </w:r>
      <w:r>
        <w:rPr>
          <w:sz w:val="28"/>
          <w:szCs w:val="28"/>
        </w:rPr>
        <w:t xml:space="preserve"> </w:t>
      </w:r>
    </w:p>
    <w:p w:rsidR="00E54554" w:rsidRDefault="00BB126E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56817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Решением о бюджете предусмотрено финансирование  </w:t>
      </w:r>
      <w:r w:rsidR="00DD6D0C">
        <w:rPr>
          <w:sz w:val="28"/>
          <w:szCs w:val="28"/>
        </w:rPr>
        <w:t>1</w:t>
      </w:r>
      <w:r w:rsidR="00947289">
        <w:rPr>
          <w:sz w:val="28"/>
          <w:szCs w:val="28"/>
        </w:rPr>
        <w:t>6 федеральных</w:t>
      </w:r>
      <w:r>
        <w:rPr>
          <w:sz w:val="28"/>
          <w:szCs w:val="28"/>
        </w:rPr>
        <w:t xml:space="preserve">,   областных,  </w:t>
      </w:r>
      <w:r w:rsidR="00947289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целевых программ</w:t>
      </w:r>
      <w:r w:rsidR="00DD6D0C">
        <w:rPr>
          <w:sz w:val="28"/>
          <w:szCs w:val="28"/>
        </w:rPr>
        <w:t>,</w:t>
      </w:r>
      <w:r w:rsidR="00764D28">
        <w:rPr>
          <w:sz w:val="28"/>
          <w:szCs w:val="28"/>
        </w:rPr>
        <w:t xml:space="preserve"> расходы бюджета по их </w:t>
      </w:r>
      <w:r w:rsidR="00DD6D0C">
        <w:rPr>
          <w:sz w:val="28"/>
          <w:szCs w:val="28"/>
        </w:rPr>
        <w:t xml:space="preserve">   исполнени</w:t>
      </w:r>
      <w:r w:rsidR="00764D28">
        <w:rPr>
          <w:sz w:val="28"/>
          <w:szCs w:val="28"/>
        </w:rPr>
        <w:t>ю</w:t>
      </w:r>
      <w:r w:rsidR="00DD6D0C">
        <w:rPr>
          <w:sz w:val="28"/>
          <w:szCs w:val="28"/>
        </w:rPr>
        <w:t xml:space="preserve"> составил</w:t>
      </w:r>
      <w:r w:rsidR="00764D28">
        <w:rPr>
          <w:sz w:val="28"/>
          <w:szCs w:val="28"/>
        </w:rPr>
        <w:t>и 108512,6 тыс.рублей или 71,2 процента  в общей структуре  расходов бюджета.</w:t>
      </w:r>
      <w:r w:rsidR="00DD6D0C">
        <w:rPr>
          <w:sz w:val="28"/>
          <w:szCs w:val="28"/>
        </w:rPr>
        <w:t xml:space="preserve"> </w:t>
      </w:r>
    </w:p>
    <w:p w:rsidR="002A20D1" w:rsidRPr="002A20D1" w:rsidRDefault="002A20D1" w:rsidP="00CB00E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A20D1">
        <w:rPr>
          <w:b/>
          <w:sz w:val="28"/>
          <w:szCs w:val="28"/>
        </w:rPr>
        <w:t>Анализ расходов бюджета района за 201</w:t>
      </w:r>
      <w:r w:rsidR="00DD6D0C">
        <w:rPr>
          <w:b/>
          <w:sz w:val="28"/>
          <w:szCs w:val="28"/>
        </w:rPr>
        <w:t>4</w:t>
      </w:r>
      <w:r w:rsidRPr="002A20D1">
        <w:rPr>
          <w:b/>
          <w:sz w:val="28"/>
          <w:szCs w:val="28"/>
        </w:rPr>
        <w:t xml:space="preserve"> год в разрезе разделов и подразделов  классификации расходов бюджетов Российской Федерации</w:t>
      </w:r>
    </w:p>
    <w:p w:rsidR="002A20D1" w:rsidRDefault="002A20D1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 разделу  </w:t>
      </w:r>
      <w:r w:rsidRPr="002A20D1">
        <w:rPr>
          <w:b/>
          <w:sz w:val="28"/>
          <w:szCs w:val="28"/>
        </w:rPr>
        <w:t>«Общегосударственные вопросы»</w:t>
      </w:r>
      <w:r>
        <w:rPr>
          <w:b/>
          <w:sz w:val="28"/>
          <w:szCs w:val="28"/>
        </w:rPr>
        <w:t xml:space="preserve">  </w:t>
      </w:r>
      <w:r w:rsidRPr="002A20D1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составили </w:t>
      </w:r>
      <w:r w:rsidR="00DD6D0C">
        <w:rPr>
          <w:sz w:val="28"/>
          <w:szCs w:val="28"/>
        </w:rPr>
        <w:t xml:space="preserve">24271,1 </w:t>
      </w:r>
      <w:r>
        <w:rPr>
          <w:sz w:val="28"/>
          <w:szCs w:val="28"/>
        </w:rPr>
        <w:t xml:space="preserve">тыс.рублей или исполнены на </w:t>
      </w:r>
      <w:r w:rsidR="00DD6D0C">
        <w:rPr>
          <w:sz w:val="28"/>
          <w:szCs w:val="28"/>
        </w:rPr>
        <w:t xml:space="preserve">79,5 процента </w:t>
      </w:r>
      <w:r>
        <w:rPr>
          <w:sz w:val="28"/>
          <w:szCs w:val="28"/>
        </w:rPr>
        <w:t xml:space="preserve"> к уточненному плану.   В </w:t>
      </w:r>
      <w:r w:rsidR="00665DCD">
        <w:rPr>
          <w:sz w:val="28"/>
          <w:szCs w:val="28"/>
        </w:rPr>
        <w:t>структуре расходов наибольший удельный вес  занимают расходы на заработную плату и начисления на выплаты по фонду оплаты труда</w:t>
      </w:r>
      <w:r w:rsidR="0052466B">
        <w:rPr>
          <w:sz w:val="28"/>
          <w:szCs w:val="28"/>
        </w:rPr>
        <w:t>, содержание  МБУ «Транспортно- хозяйственное предприятие»</w:t>
      </w:r>
      <w:r w:rsidR="00665DCD">
        <w:rPr>
          <w:sz w:val="28"/>
          <w:szCs w:val="28"/>
        </w:rPr>
        <w:t xml:space="preserve"> </w:t>
      </w:r>
      <w:r w:rsidR="0052466B">
        <w:rPr>
          <w:sz w:val="28"/>
          <w:szCs w:val="28"/>
        </w:rPr>
        <w:t>, расходы на оказание  государственной поддержки коммерческим организациям, расходы областных целевых и муниципальных программ.  Общий объем расходов на реализацию общегосударственных   вопросов в 201</w:t>
      </w:r>
      <w:r w:rsidR="00581D31">
        <w:rPr>
          <w:sz w:val="28"/>
          <w:szCs w:val="28"/>
        </w:rPr>
        <w:t>4</w:t>
      </w:r>
      <w:r w:rsidR="0052466B">
        <w:rPr>
          <w:sz w:val="28"/>
          <w:szCs w:val="28"/>
        </w:rPr>
        <w:t xml:space="preserve"> году составил  </w:t>
      </w:r>
      <w:r w:rsidR="00581D31">
        <w:rPr>
          <w:sz w:val="28"/>
          <w:szCs w:val="28"/>
        </w:rPr>
        <w:t>1</w:t>
      </w:r>
      <w:r w:rsidR="007939DB">
        <w:rPr>
          <w:sz w:val="28"/>
          <w:szCs w:val="28"/>
        </w:rPr>
        <w:t>5,9</w:t>
      </w:r>
      <w:r w:rsidR="0052466B">
        <w:rPr>
          <w:sz w:val="28"/>
          <w:szCs w:val="28"/>
        </w:rPr>
        <w:t xml:space="preserve"> процента в общем объеме расходов бюджета муниципального района</w:t>
      </w:r>
      <w:r w:rsidR="00581D31">
        <w:rPr>
          <w:sz w:val="28"/>
          <w:szCs w:val="28"/>
        </w:rPr>
        <w:t xml:space="preserve"> и снизился по сравнению с 201</w:t>
      </w:r>
      <w:r w:rsidR="007939DB">
        <w:rPr>
          <w:sz w:val="28"/>
          <w:szCs w:val="28"/>
        </w:rPr>
        <w:t>4</w:t>
      </w:r>
      <w:r w:rsidR="00581D31">
        <w:rPr>
          <w:sz w:val="28"/>
          <w:szCs w:val="28"/>
        </w:rPr>
        <w:t xml:space="preserve"> годом на </w:t>
      </w:r>
      <w:r w:rsidR="007939DB">
        <w:rPr>
          <w:sz w:val="28"/>
          <w:szCs w:val="28"/>
        </w:rPr>
        <w:t>7521,4</w:t>
      </w:r>
      <w:r w:rsidR="00581D31">
        <w:rPr>
          <w:sz w:val="28"/>
          <w:szCs w:val="28"/>
        </w:rPr>
        <w:t xml:space="preserve"> тыс.рублей</w:t>
      </w:r>
      <w:r w:rsidR="0052466B">
        <w:rPr>
          <w:sz w:val="28"/>
          <w:szCs w:val="28"/>
        </w:rPr>
        <w:t>.</w:t>
      </w:r>
    </w:p>
    <w:p w:rsidR="0052466B" w:rsidRDefault="0052466B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5B7259">
        <w:rPr>
          <w:b/>
          <w:sz w:val="28"/>
          <w:szCs w:val="28"/>
        </w:rPr>
        <w:t>«Национальная оборона «</w:t>
      </w:r>
      <w:r>
        <w:rPr>
          <w:sz w:val="28"/>
          <w:szCs w:val="28"/>
        </w:rPr>
        <w:t xml:space="preserve">  расходы составили </w:t>
      </w:r>
      <w:r w:rsidR="005B7259">
        <w:rPr>
          <w:sz w:val="28"/>
          <w:szCs w:val="28"/>
        </w:rPr>
        <w:t xml:space="preserve"> </w:t>
      </w:r>
      <w:r w:rsidR="00581D31">
        <w:rPr>
          <w:sz w:val="28"/>
          <w:szCs w:val="28"/>
        </w:rPr>
        <w:t>3</w:t>
      </w:r>
      <w:r w:rsidR="007939DB">
        <w:rPr>
          <w:sz w:val="28"/>
          <w:szCs w:val="28"/>
        </w:rPr>
        <w:t>41,2</w:t>
      </w:r>
      <w:r w:rsidR="005B7259">
        <w:rPr>
          <w:sz w:val="28"/>
          <w:szCs w:val="28"/>
        </w:rPr>
        <w:t xml:space="preserve"> тыс.рублей и исполнены на  100 процентов . Средства </w:t>
      </w:r>
      <w:r w:rsidR="007939DB">
        <w:rPr>
          <w:sz w:val="28"/>
          <w:szCs w:val="28"/>
        </w:rPr>
        <w:t xml:space="preserve">субвенции из федерального бюджета </w:t>
      </w:r>
      <w:r w:rsidR="005B7259">
        <w:rPr>
          <w:sz w:val="28"/>
          <w:szCs w:val="28"/>
        </w:rPr>
        <w:t>направлены бюджетам поселений для осуществления воинского учета в связи с отсутствием на  территориях военных комиссариатов.</w:t>
      </w:r>
    </w:p>
    <w:p w:rsidR="005B7259" w:rsidRDefault="005B7259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1C669E">
        <w:rPr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sz w:val="28"/>
          <w:szCs w:val="28"/>
        </w:rPr>
        <w:t xml:space="preserve">  расходы составили  </w:t>
      </w:r>
      <w:r w:rsidR="007939DB">
        <w:rPr>
          <w:sz w:val="28"/>
          <w:szCs w:val="28"/>
        </w:rPr>
        <w:t>790,2</w:t>
      </w:r>
      <w:r>
        <w:rPr>
          <w:sz w:val="28"/>
          <w:szCs w:val="28"/>
        </w:rPr>
        <w:t xml:space="preserve"> тыс.рублей или исполнены на  </w:t>
      </w:r>
      <w:r w:rsidR="007939DB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</w:t>
      </w:r>
      <w:r w:rsidR="007939DB">
        <w:rPr>
          <w:sz w:val="28"/>
          <w:szCs w:val="28"/>
        </w:rPr>
        <w:t>ов</w:t>
      </w:r>
      <w:r>
        <w:rPr>
          <w:sz w:val="28"/>
          <w:szCs w:val="28"/>
        </w:rPr>
        <w:t xml:space="preserve"> от  уточненного плана.  По данному разделу отражены </w:t>
      </w:r>
      <w:r w:rsidR="007939DB">
        <w:rPr>
          <w:sz w:val="28"/>
          <w:szCs w:val="28"/>
        </w:rPr>
        <w:t>расходы по муниципальной программе «Совершенствование системы муниципального управления в Батецком муниципальном районе на 2014-2016 годы» и включает мероприятия по сопровождению  официального сайта Администрации муниципального района</w:t>
      </w:r>
      <w:r w:rsidR="005B24D3">
        <w:rPr>
          <w:sz w:val="28"/>
          <w:szCs w:val="28"/>
        </w:rPr>
        <w:t>. Также раздел содержит расходы  по</w:t>
      </w:r>
      <w:r>
        <w:rPr>
          <w:sz w:val="28"/>
          <w:szCs w:val="28"/>
        </w:rPr>
        <w:t xml:space="preserve">  содержани</w:t>
      </w:r>
      <w:r w:rsidR="005B24D3">
        <w:rPr>
          <w:sz w:val="28"/>
          <w:szCs w:val="28"/>
        </w:rPr>
        <w:t>ю подразделения е</w:t>
      </w:r>
      <w:r>
        <w:rPr>
          <w:sz w:val="28"/>
          <w:szCs w:val="28"/>
        </w:rPr>
        <w:t>диной диспетчерской  дежурной служ</w:t>
      </w:r>
      <w:r w:rsidR="00696EB4">
        <w:rPr>
          <w:sz w:val="28"/>
          <w:szCs w:val="28"/>
        </w:rPr>
        <w:t xml:space="preserve">бы </w:t>
      </w:r>
      <w:r>
        <w:rPr>
          <w:sz w:val="28"/>
          <w:szCs w:val="28"/>
        </w:rPr>
        <w:t xml:space="preserve">,    </w:t>
      </w:r>
      <w:r w:rsidR="005B24D3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 профилактике терроризма и экстремизма</w:t>
      </w:r>
      <w:r w:rsidR="005B24D3">
        <w:rPr>
          <w:sz w:val="28"/>
          <w:szCs w:val="28"/>
        </w:rPr>
        <w:t>.</w:t>
      </w:r>
    </w:p>
    <w:p w:rsidR="00DE7E80" w:rsidRDefault="005B7259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 </w:t>
      </w:r>
      <w:r w:rsidRPr="001C669E">
        <w:rPr>
          <w:b/>
          <w:sz w:val="28"/>
          <w:szCs w:val="28"/>
        </w:rPr>
        <w:t>« Национальная  экономика»</w:t>
      </w:r>
      <w:r>
        <w:rPr>
          <w:sz w:val="28"/>
          <w:szCs w:val="28"/>
        </w:rPr>
        <w:t xml:space="preserve">  расходы составили </w:t>
      </w:r>
      <w:r w:rsidR="007A18D6">
        <w:rPr>
          <w:sz w:val="28"/>
          <w:szCs w:val="28"/>
        </w:rPr>
        <w:t xml:space="preserve"> </w:t>
      </w:r>
      <w:r w:rsidR="001C669E">
        <w:rPr>
          <w:sz w:val="28"/>
          <w:szCs w:val="28"/>
        </w:rPr>
        <w:t xml:space="preserve"> </w:t>
      </w:r>
      <w:r w:rsidR="005B24D3">
        <w:rPr>
          <w:sz w:val="28"/>
          <w:szCs w:val="28"/>
        </w:rPr>
        <w:t>1068,2</w:t>
      </w:r>
      <w:r w:rsidR="001C669E">
        <w:rPr>
          <w:sz w:val="28"/>
          <w:szCs w:val="28"/>
        </w:rPr>
        <w:t xml:space="preserve">тыс.рублей или исполнены на  </w:t>
      </w:r>
      <w:r w:rsidR="005B24D3">
        <w:rPr>
          <w:sz w:val="28"/>
          <w:szCs w:val="28"/>
        </w:rPr>
        <w:t>92,9</w:t>
      </w:r>
      <w:r w:rsidR="001C669E">
        <w:rPr>
          <w:sz w:val="28"/>
          <w:szCs w:val="28"/>
        </w:rPr>
        <w:t xml:space="preserve"> процента к уточненному плану</w:t>
      </w:r>
      <w:r w:rsidR="005B24D3">
        <w:rPr>
          <w:sz w:val="28"/>
          <w:szCs w:val="28"/>
        </w:rPr>
        <w:t xml:space="preserve">. По  разделу отражены расходы  на предоставление субсидий </w:t>
      </w:r>
      <w:r w:rsidR="00DE7E80">
        <w:rPr>
          <w:sz w:val="28"/>
          <w:szCs w:val="28"/>
        </w:rPr>
        <w:t xml:space="preserve"> 4 </w:t>
      </w:r>
      <w:r w:rsidR="005B24D3">
        <w:rPr>
          <w:sz w:val="28"/>
          <w:szCs w:val="28"/>
        </w:rPr>
        <w:t>субъектам  малого и среднего предпринимательства по компенсации части затрат по приобретению оборудования в целях создания или модернизации товаров, работ, услуг или предоставлению грантов начинающим  субъектам  малого и среднего предпринимательства</w:t>
      </w:r>
      <w:r w:rsidR="00DE7E80">
        <w:rPr>
          <w:sz w:val="28"/>
          <w:szCs w:val="28"/>
        </w:rPr>
        <w:t xml:space="preserve"> на сумму 777,1 тыс.рублей.</w:t>
      </w:r>
    </w:p>
    <w:p w:rsidR="00CB56FF" w:rsidRDefault="00DE7E80" w:rsidP="00CB56FF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 ремонт и содержание автомобильных дорог  вне границ населенных пунктов </w:t>
      </w:r>
      <w:r w:rsidR="007A18D6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="007A18D6">
        <w:rPr>
          <w:sz w:val="28"/>
          <w:szCs w:val="28"/>
        </w:rPr>
        <w:t xml:space="preserve"> в рамках   муниципальной  программы</w:t>
      </w:r>
      <w:r>
        <w:rPr>
          <w:sz w:val="28"/>
          <w:szCs w:val="28"/>
        </w:rPr>
        <w:t xml:space="preserve"> « Развитие и  совершенствование  автомобильных дорог местного значения вне границ населенных пунктов  в границах Батецкого муниципального района  на 2014-2016 годы»</w:t>
      </w:r>
      <w:r w:rsidR="007A1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209,3 тыс.рублей.</w:t>
      </w:r>
      <w:r w:rsidR="00E54595">
        <w:rPr>
          <w:sz w:val="28"/>
          <w:szCs w:val="28"/>
        </w:rPr>
        <w:t xml:space="preserve">  </w:t>
      </w:r>
      <w:r w:rsidR="00CB56FF">
        <w:rPr>
          <w:sz w:val="28"/>
          <w:szCs w:val="28"/>
        </w:rPr>
        <w:t>Также расходы по разделу включили в себя  выполнение мероприятий по своевременному  размещению информации на официальном сайте Администрации муниципального района и в средствах массовой информации в сумме 49,3 тыс.рублей   в рамках муниципальной программы « Совершенствование системы муниципального управления и развития  местного самоуправления в Батецком муниципальном районе на 2014-2016 годы.»</w:t>
      </w:r>
    </w:p>
    <w:p w:rsidR="004C6A17" w:rsidRDefault="004C6A17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8F7B96" w:rsidRDefault="00E01245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29235C">
        <w:rPr>
          <w:b/>
          <w:sz w:val="28"/>
          <w:szCs w:val="28"/>
        </w:rPr>
        <w:t>« Жилищно-коммунальное хозяйство»</w:t>
      </w:r>
      <w:r w:rsidR="0029235C">
        <w:rPr>
          <w:sz w:val="28"/>
          <w:szCs w:val="28"/>
        </w:rPr>
        <w:t xml:space="preserve"> расходы составили  </w:t>
      </w:r>
      <w:r w:rsidR="008F7B96">
        <w:rPr>
          <w:sz w:val="28"/>
          <w:szCs w:val="28"/>
        </w:rPr>
        <w:t>1789,2</w:t>
      </w:r>
      <w:r w:rsidR="0029235C">
        <w:rPr>
          <w:sz w:val="28"/>
          <w:szCs w:val="28"/>
        </w:rPr>
        <w:t xml:space="preserve"> тыс.рублей </w:t>
      </w:r>
      <w:r w:rsidR="008F7B96">
        <w:rPr>
          <w:sz w:val="28"/>
          <w:szCs w:val="28"/>
        </w:rPr>
        <w:t>(</w:t>
      </w:r>
      <w:r w:rsidR="0029235C">
        <w:rPr>
          <w:sz w:val="28"/>
          <w:szCs w:val="28"/>
        </w:rPr>
        <w:t xml:space="preserve"> исполнены на </w:t>
      </w:r>
      <w:r w:rsidR="008F7B96">
        <w:rPr>
          <w:sz w:val="28"/>
          <w:szCs w:val="28"/>
        </w:rPr>
        <w:t>42,0</w:t>
      </w:r>
      <w:r w:rsidR="0029235C">
        <w:rPr>
          <w:sz w:val="28"/>
          <w:szCs w:val="28"/>
        </w:rPr>
        <w:t xml:space="preserve"> процента   к уточненному плану</w:t>
      </w:r>
      <w:r w:rsidR="008F7B96">
        <w:rPr>
          <w:sz w:val="28"/>
          <w:szCs w:val="28"/>
        </w:rPr>
        <w:t>) и включили в себя  оплату взносов Региональному оператору на капитальный ремонт муниципального жилищного  фонда в сумме 218,1 тыс.рублей.</w:t>
      </w:r>
      <w:r w:rsidR="0029235C">
        <w:rPr>
          <w:sz w:val="28"/>
          <w:szCs w:val="28"/>
        </w:rPr>
        <w:t xml:space="preserve"> </w:t>
      </w:r>
    </w:p>
    <w:p w:rsidR="008F7B96" w:rsidRDefault="008F7B96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данный раздел  содержит расходы  в сумме 1571,1 тыс.рублей  на приобретение и монтаж  оборудования очистки воды по муниципальной программе «Развитие инфраструктуры водоснабжения и водоотведения населенных пунктов Батецкого муниципального района на 2015-2017 годы».Недовыполнение плановых показателей по разделу произошло вследствие несвоевременного  поступления средств  областной целевой субсидии  .</w:t>
      </w:r>
    </w:p>
    <w:p w:rsidR="00E01245" w:rsidRDefault="003A1128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3A1128">
        <w:rPr>
          <w:b/>
          <w:sz w:val="28"/>
          <w:szCs w:val="28"/>
        </w:rPr>
        <w:t>«Образование»</w:t>
      </w:r>
      <w:r>
        <w:rPr>
          <w:sz w:val="28"/>
          <w:szCs w:val="28"/>
        </w:rPr>
        <w:t xml:space="preserve">  расходы составили  </w:t>
      </w:r>
      <w:r w:rsidR="00843C48">
        <w:rPr>
          <w:sz w:val="28"/>
          <w:szCs w:val="28"/>
        </w:rPr>
        <w:t>69653,4</w:t>
      </w:r>
      <w:r>
        <w:rPr>
          <w:sz w:val="28"/>
          <w:szCs w:val="28"/>
        </w:rPr>
        <w:t xml:space="preserve"> тыс.рублей или исполнены на 9</w:t>
      </w:r>
      <w:r w:rsidR="00DA2D9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43C48">
        <w:rPr>
          <w:sz w:val="28"/>
          <w:szCs w:val="28"/>
        </w:rPr>
        <w:t>9 процента</w:t>
      </w:r>
      <w:r>
        <w:rPr>
          <w:sz w:val="28"/>
          <w:szCs w:val="28"/>
        </w:rPr>
        <w:t xml:space="preserve">  </w:t>
      </w:r>
      <w:r w:rsidR="0029235C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расходов   по отрасли «Образование « занимает наибольший  удельный  вес в общем объеме расходов бюджета муниципального района и составил в 201</w:t>
      </w:r>
      <w:r w:rsidR="00843C48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 - </w:t>
      </w:r>
      <w:r w:rsidR="00843C48">
        <w:rPr>
          <w:sz w:val="28"/>
          <w:szCs w:val="28"/>
        </w:rPr>
        <w:t>45,7</w:t>
      </w:r>
      <w:r>
        <w:rPr>
          <w:sz w:val="28"/>
          <w:szCs w:val="28"/>
        </w:rPr>
        <w:t xml:space="preserve"> процент</w:t>
      </w:r>
      <w:r w:rsidR="00843C4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A1128" w:rsidRDefault="003A1128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подразделу «Дошкольное образование» составили</w:t>
      </w:r>
      <w:r w:rsidR="00D8170E">
        <w:rPr>
          <w:sz w:val="28"/>
          <w:szCs w:val="28"/>
        </w:rPr>
        <w:t xml:space="preserve"> </w:t>
      </w:r>
      <w:r w:rsidR="00843C48">
        <w:rPr>
          <w:sz w:val="28"/>
          <w:szCs w:val="28"/>
        </w:rPr>
        <w:t>20537,9</w:t>
      </w:r>
      <w:r>
        <w:rPr>
          <w:sz w:val="28"/>
          <w:szCs w:val="28"/>
        </w:rPr>
        <w:t>тыс.рублей или</w:t>
      </w:r>
      <w:r w:rsidR="00843C48">
        <w:rPr>
          <w:sz w:val="28"/>
          <w:szCs w:val="28"/>
        </w:rPr>
        <w:t xml:space="preserve"> 29,5 </w:t>
      </w:r>
      <w:r>
        <w:rPr>
          <w:sz w:val="28"/>
          <w:szCs w:val="28"/>
        </w:rPr>
        <w:t xml:space="preserve"> процента в общем объеме расходов отрасли «Образование».</w:t>
      </w:r>
    </w:p>
    <w:p w:rsidR="00887EB2" w:rsidRDefault="003A1128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«Общему образованию»  составили</w:t>
      </w:r>
      <w:r w:rsidR="00D8170E">
        <w:rPr>
          <w:sz w:val="28"/>
          <w:szCs w:val="28"/>
        </w:rPr>
        <w:t xml:space="preserve"> </w:t>
      </w:r>
      <w:r w:rsidR="00843C48">
        <w:rPr>
          <w:sz w:val="28"/>
          <w:szCs w:val="28"/>
        </w:rPr>
        <w:t>42290,4</w:t>
      </w:r>
      <w:r>
        <w:rPr>
          <w:sz w:val="28"/>
          <w:szCs w:val="28"/>
        </w:rPr>
        <w:t xml:space="preserve"> тыс.рублей или </w:t>
      </w:r>
      <w:r w:rsidR="00843C48">
        <w:rPr>
          <w:sz w:val="28"/>
          <w:szCs w:val="28"/>
        </w:rPr>
        <w:t>60,7</w:t>
      </w:r>
      <w:r w:rsidR="00D81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процента в общем объеме расходов раздела.</w:t>
      </w:r>
    </w:p>
    <w:p w:rsidR="00887EB2" w:rsidRDefault="00887EB2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подразделу «Молодежная политика и оздоровление детей»  составили</w:t>
      </w:r>
      <w:r w:rsidR="00D8170E">
        <w:rPr>
          <w:sz w:val="28"/>
          <w:szCs w:val="28"/>
        </w:rPr>
        <w:t xml:space="preserve"> </w:t>
      </w:r>
      <w:r w:rsidR="00471D31">
        <w:rPr>
          <w:sz w:val="28"/>
          <w:szCs w:val="28"/>
        </w:rPr>
        <w:t>349,5</w:t>
      </w:r>
      <w:r>
        <w:rPr>
          <w:sz w:val="28"/>
          <w:szCs w:val="28"/>
        </w:rPr>
        <w:t xml:space="preserve"> тыс.рублей или </w:t>
      </w:r>
      <w:r w:rsidR="00D8170E">
        <w:rPr>
          <w:sz w:val="28"/>
          <w:szCs w:val="28"/>
        </w:rPr>
        <w:t>0,</w:t>
      </w:r>
      <w:r w:rsidR="00471D31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 от общих расходов</w:t>
      </w:r>
      <w:r w:rsidR="00471D31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>.</w:t>
      </w:r>
    </w:p>
    <w:p w:rsidR="00887EB2" w:rsidRDefault="00887EB2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«Другие вопросы в области образования»  составили </w:t>
      </w:r>
      <w:r w:rsidR="00D8170E">
        <w:rPr>
          <w:sz w:val="28"/>
          <w:szCs w:val="28"/>
        </w:rPr>
        <w:t xml:space="preserve">  </w:t>
      </w:r>
      <w:r w:rsidR="00471D31">
        <w:rPr>
          <w:sz w:val="28"/>
          <w:szCs w:val="28"/>
        </w:rPr>
        <w:t xml:space="preserve">5213,6 </w:t>
      </w:r>
      <w:r>
        <w:rPr>
          <w:sz w:val="28"/>
          <w:szCs w:val="28"/>
        </w:rPr>
        <w:t xml:space="preserve">тыс.рублей или процента </w:t>
      </w:r>
      <w:r w:rsidR="00D8170E">
        <w:rPr>
          <w:sz w:val="28"/>
          <w:szCs w:val="28"/>
        </w:rPr>
        <w:t xml:space="preserve"> </w:t>
      </w:r>
      <w:r w:rsidR="00471D31">
        <w:rPr>
          <w:sz w:val="28"/>
          <w:szCs w:val="28"/>
        </w:rPr>
        <w:t>7,5</w:t>
      </w:r>
      <w:r>
        <w:rPr>
          <w:sz w:val="28"/>
          <w:szCs w:val="28"/>
        </w:rPr>
        <w:t xml:space="preserve">  от  расходов раздела.</w:t>
      </w:r>
    </w:p>
    <w:p w:rsidR="00887EB2" w:rsidRDefault="00471D31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по  разделу отражены в рамках  реализации  муниципальных программ: «Развитие образования в Батецком муниципальном районе на 2014-2016 годы» в сумме  65400,7 тыс.рублей, « Развитие культуры и туризма в Батецком муниципальном районе на 2014-2016 годы»,</w:t>
      </w:r>
      <w:r w:rsidR="005C5C9D">
        <w:rPr>
          <w:sz w:val="28"/>
          <w:szCs w:val="28"/>
        </w:rPr>
        <w:t>»Совершенствование  системы муниципального управления и развития местного самоуправления в Батецком муниципальном районе на 2014-2016 годы».</w:t>
      </w:r>
    </w:p>
    <w:p w:rsidR="00104C5B" w:rsidRDefault="00104C5B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Концепции основными задачами  развития системы образования в районе  являлись  повышение качества образования</w:t>
      </w:r>
      <w:r w:rsidR="005C5C9D">
        <w:rPr>
          <w:sz w:val="28"/>
          <w:szCs w:val="28"/>
        </w:rPr>
        <w:t xml:space="preserve">, соответствующего современным образовательным стандартам и потребностям населения </w:t>
      </w:r>
      <w:r>
        <w:rPr>
          <w:sz w:val="28"/>
          <w:szCs w:val="28"/>
        </w:rPr>
        <w:t xml:space="preserve"> и расширение его доступности. </w:t>
      </w:r>
    </w:p>
    <w:p w:rsidR="00F97F84" w:rsidRDefault="00104C5B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действуют  5  муниципальных  дошкольных   учреждения. Численность детей в возрасте от 1 до 7 лет, получающих дошкольную образовательную  услугу и услугу по их содержанию  в учреждениях</w:t>
      </w:r>
      <w:r w:rsidR="00D864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составила</w:t>
      </w:r>
      <w:r w:rsidR="00F97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7812">
        <w:rPr>
          <w:sz w:val="28"/>
          <w:szCs w:val="28"/>
        </w:rPr>
        <w:t>229</w:t>
      </w:r>
      <w:r w:rsidR="00F97F84">
        <w:rPr>
          <w:sz w:val="28"/>
          <w:szCs w:val="28"/>
        </w:rPr>
        <w:t xml:space="preserve"> ребенок</w:t>
      </w:r>
      <w:r>
        <w:rPr>
          <w:sz w:val="28"/>
          <w:szCs w:val="28"/>
        </w:rPr>
        <w:t xml:space="preserve">, общая численность </w:t>
      </w:r>
      <w:r w:rsidR="00D8645A">
        <w:rPr>
          <w:sz w:val="28"/>
          <w:szCs w:val="28"/>
        </w:rPr>
        <w:t xml:space="preserve">  детей  </w:t>
      </w:r>
      <w:r>
        <w:rPr>
          <w:sz w:val="28"/>
          <w:szCs w:val="28"/>
        </w:rPr>
        <w:t xml:space="preserve">от 3 до 7  лет в муниципальном районе составляет  </w:t>
      </w:r>
      <w:r w:rsidR="00887812">
        <w:rPr>
          <w:sz w:val="28"/>
          <w:szCs w:val="28"/>
        </w:rPr>
        <w:t>17</w:t>
      </w:r>
      <w:r w:rsidR="005C5C9D">
        <w:rPr>
          <w:sz w:val="28"/>
          <w:szCs w:val="28"/>
        </w:rPr>
        <w:t>2</w:t>
      </w:r>
      <w:r w:rsidR="00887812">
        <w:rPr>
          <w:sz w:val="28"/>
          <w:szCs w:val="28"/>
        </w:rPr>
        <w:t xml:space="preserve"> </w:t>
      </w:r>
      <w:r w:rsidR="00D8645A">
        <w:rPr>
          <w:sz w:val="28"/>
          <w:szCs w:val="28"/>
        </w:rPr>
        <w:t xml:space="preserve"> человек</w:t>
      </w:r>
      <w:r w:rsidR="005C5C9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04C5B" w:rsidRDefault="00F97F84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районе   2</w:t>
      </w:r>
      <w:r>
        <w:rPr>
          <w:b/>
          <w:sz w:val="40"/>
          <w:szCs w:val="40"/>
        </w:rPr>
        <w:t xml:space="preserve">  </w:t>
      </w:r>
      <w:r w:rsidRPr="00F97F84">
        <w:rPr>
          <w:sz w:val="28"/>
          <w:szCs w:val="28"/>
        </w:rPr>
        <w:t>учреждения дополнительного образования</w:t>
      </w:r>
      <w:r>
        <w:rPr>
          <w:sz w:val="28"/>
          <w:szCs w:val="28"/>
        </w:rPr>
        <w:t xml:space="preserve"> – центр допол</w:t>
      </w:r>
      <w:r w:rsidR="00AC1FBA">
        <w:rPr>
          <w:sz w:val="28"/>
          <w:szCs w:val="28"/>
        </w:rPr>
        <w:t>ни</w:t>
      </w:r>
      <w:r>
        <w:rPr>
          <w:sz w:val="28"/>
          <w:szCs w:val="28"/>
        </w:rPr>
        <w:t>тельного образования   и  детская музыкальная школа.</w:t>
      </w:r>
    </w:p>
    <w:p w:rsidR="00F97F84" w:rsidRDefault="00F97F84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детей в возрасте 5-18 лет, получающих услуги по дополнительному образованию в организациях  различной организационно-правовой и  формы собственности  в 201</w:t>
      </w:r>
      <w:r w:rsidR="005C5C9D">
        <w:rPr>
          <w:sz w:val="28"/>
          <w:szCs w:val="28"/>
        </w:rPr>
        <w:t xml:space="preserve">5 году </w:t>
      </w:r>
      <w:r>
        <w:rPr>
          <w:sz w:val="28"/>
          <w:szCs w:val="28"/>
        </w:rPr>
        <w:t xml:space="preserve"> составила  </w:t>
      </w:r>
      <w:r w:rsidR="00D8170E">
        <w:rPr>
          <w:sz w:val="28"/>
          <w:szCs w:val="28"/>
        </w:rPr>
        <w:t>5</w:t>
      </w:r>
      <w:r w:rsidR="005C5C9D">
        <w:rPr>
          <w:sz w:val="28"/>
          <w:szCs w:val="28"/>
        </w:rPr>
        <w:t>55</w:t>
      </w:r>
      <w:r>
        <w:rPr>
          <w:sz w:val="28"/>
          <w:szCs w:val="28"/>
        </w:rPr>
        <w:t xml:space="preserve">  человек.</w:t>
      </w:r>
    </w:p>
    <w:p w:rsidR="00F97F84" w:rsidRPr="00F97F84" w:rsidRDefault="00F97F84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C5C9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для реализации государственных полномочий по предоставлению общедоступного бесплатного общего образования на территории района  функционировали  4   общеобразовательных учреждения</w:t>
      </w:r>
      <w:r w:rsidR="005C5C9D">
        <w:rPr>
          <w:sz w:val="28"/>
          <w:szCs w:val="28"/>
        </w:rPr>
        <w:t xml:space="preserve"> и один филиал </w:t>
      </w:r>
      <w:r>
        <w:rPr>
          <w:sz w:val="28"/>
          <w:szCs w:val="28"/>
        </w:rPr>
        <w:t>.</w:t>
      </w:r>
      <w:r w:rsidR="0099719F">
        <w:rPr>
          <w:sz w:val="28"/>
          <w:szCs w:val="28"/>
        </w:rPr>
        <w:t xml:space="preserve"> Среднегодовое число всех обучающихся  в муниципальных образовательных  учреждениях составило в 201</w:t>
      </w:r>
      <w:r w:rsidR="005C5C9D">
        <w:rPr>
          <w:sz w:val="28"/>
          <w:szCs w:val="28"/>
        </w:rPr>
        <w:t>5</w:t>
      </w:r>
      <w:r w:rsidR="0099719F">
        <w:rPr>
          <w:sz w:val="28"/>
          <w:szCs w:val="28"/>
        </w:rPr>
        <w:t xml:space="preserve"> году</w:t>
      </w:r>
      <w:r w:rsidR="003246F6">
        <w:rPr>
          <w:sz w:val="28"/>
          <w:szCs w:val="28"/>
        </w:rPr>
        <w:t xml:space="preserve"> </w:t>
      </w:r>
      <w:r w:rsidR="005C5C9D">
        <w:rPr>
          <w:sz w:val="28"/>
          <w:szCs w:val="28"/>
        </w:rPr>
        <w:t xml:space="preserve">- </w:t>
      </w:r>
      <w:r w:rsidR="003246F6">
        <w:rPr>
          <w:sz w:val="28"/>
          <w:szCs w:val="28"/>
        </w:rPr>
        <w:t xml:space="preserve"> </w:t>
      </w:r>
      <w:r w:rsidR="0099719F">
        <w:rPr>
          <w:sz w:val="28"/>
          <w:szCs w:val="28"/>
        </w:rPr>
        <w:t xml:space="preserve"> 4</w:t>
      </w:r>
      <w:r w:rsidR="00887812">
        <w:rPr>
          <w:sz w:val="28"/>
          <w:szCs w:val="28"/>
        </w:rPr>
        <w:t>72</w:t>
      </w:r>
      <w:r w:rsidR="0099719F">
        <w:rPr>
          <w:sz w:val="28"/>
          <w:szCs w:val="28"/>
        </w:rPr>
        <w:t xml:space="preserve"> человек.</w:t>
      </w:r>
    </w:p>
    <w:p w:rsidR="003A6FE1" w:rsidRDefault="00624F8B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104C5B">
        <w:rPr>
          <w:b/>
          <w:sz w:val="28"/>
          <w:szCs w:val="28"/>
        </w:rPr>
        <w:t>«Культура, кинематография»</w:t>
      </w:r>
      <w:r>
        <w:rPr>
          <w:sz w:val="28"/>
          <w:szCs w:val="28"/>
        </w:rPr>
        <w:t xml:space="preserve"> расходы составили      </w:t>
      </w:r>
      <w:r w:rsidR="009A366B">
        <w:rPr>
          <w:sz w:val="28"/>
          <w:szCs w:val="28"/>
        </w:rPr>
        <w:t xml:space="preserve"> </w:t>
      </w:r>
      <w:r w:rsidR="003A6FE1">
        <w:rPr>
          <w:sz w:val="28"/>
          <w:szCs w:val="28"/>
        </w:rPr>
        <w:t>19847,2</w:t>
      </w:r>
      <w:r w:rsidR="009A366B">
        <w:rPr>
          <w:sz w:val="28"/>
          <w:szCs w:val="28"/>
        </w:rPr>
        <w:t xml:space="preserve"> </w:t>
      </w:r>
      <w:r w:rsidR="00104C5B">
        <w:rPr>
          <w:sz w:val="28"/>
          <w:szCs w:val="28"/>
        </w:rPr>
        <w:t xml:space="preserve">тыс.рублей или исполнение составило  </w:t>
      </w:r>
      <w:r w:rsidR="009A366B">
        <w:rPr>
          <w:sz w:val="28"/>
          <w:szCs w:val="28"/>
        </w:rPr>
        <w:t>9</w:t>
      </w:r>
      <w:r w:rsidR="003A6FE1">
        <w:rPr>
          <w:sz w:val="28"/>
          <w:szCs w:val="28"/>
        </w:rPr>
        <w:t>3</w:t>
      </w:r>
      <w:r w:rsidR="009A366B">
        <w:rPr>
          <w:sz w:val="28"/>
          <w:szCs w:val="28"/>
        </w:rPr>
        <w:t>,</w:t>
      </w:r>
      <w:r w:rsidR="003A6FE1">
        <w:rPr>
          <w:sz w:val="28"/>
          <w:szCs w:val="28"/>
        </w:rPr>
        <w:t>5</w:t>
      </w:r>
      <w:r w:rsidR="00104C5B">
        <w:rPr>
          <w:sz w:val="28"/>
          <w:szCs w:val="28"/>
        </w:rPr>
        <w:t xml:space="preserve"> процента к уточненному плану. </w:t>
      </w:r>
    </w:p>
    <w:p w:rsidR="00624F8B" w:rsidRDefault="003A6FE1" w:rsidP="00CB00EA">
      <w:pPr>
        <w:spacing w:after="0" w:line="240" w:lineRule="auto"/>
        <w:ind w:left="142" w:firstLine="709"/>
        <w:jc w:val="both"/>
        <w:rPr>
          <w:b/>
          <w:sz w:val="40"/>
          <w:szCs w:val="40"/>
        </w:rPr>
      </w:pPr>
      <w:r>
        <w:rPr>
          <w:sz w:val="28"/>
          <w:szCs w:val="28"/>
        </w:rPr>
        <w:t>Расходы по разделу  осуществляются в рамках мероприятий муниципальной программы «Развитие культуры и туризма в Батецком  муниципальном районе на 2014-2020 годы».</w:t>
      </w:r>
      <w:r w:rsidR="00104C5B">
        <w:rPr>
          <w:sz w:val="28"/>
          <w:szCs w:val="28"/>
        </w:rPr>
        <w:t xml:space="preserve"> По данному разделу произведены расходы </w:t>
      </w:r>
      <w:r w:rsidR="0099719F">
        <w:rPr>
          <w:sz w:val="28"/>
          <w:szCs w:val="28"/>
        </w:rPr>
        <w:t xml:space="preserve"> по организации, проведению и поддержке  культурных мероприятий, предоставлению услуг в этой сфере , обеспечению деятельности  учреждений культуры:  комитета культуры, кино и туризма Администрации Батецкого муниципального района, МБУК  »Батецкий межпоселенческий центр культуры и досуга», МБУК »Батецкая  межпоселенческая централизованная библиотечная система</w:t>
      </w:r>
      <w:r w:rsidR="003918FC">
        <w:rPr>
          <w:sz w:val="28"/>
          <w:szCs w:val="28"/>
        </w:rPr>
        <w:t>»</w:t>
      </w:r>
      <w:r w:rsidR="00A34F36">
        <w:rPr>
          <w:sz w:val="28"/>
          <w:szCs w:val="28"/>
        </w:rPr>
        <w:t>.</w:t>
      </w:r>
    </w:p>
    <w:p w:rsidR="003918FC" w:rsidRDefault="00AC1FBA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3918FC">
        <w:rPr>
          <w:sz w:val="28"/>
          <w:szCs w:val="28"/>
        </w:rPr>
        <w:t>труктуре расходов  наибольший удельный вес занимают расходы на субсидии автономным  бюджетным учреждениям на финансовое обеспечение муниципального задания, на оказание муниципальных услуг(8</w:t>
      </w:r>
      <w:r w:rsidR="003A6FE1">
        <w:rPr>
          <w:sz w:val="28"/>
          <w:szCs w:val="28"/>
        </w:rPr>
        <w:t>6</w:t>
      </w:r>
      <w:r w:rsidR="003918FC">
        <w:rPr>
          <w:sz w:val="28"/>
          <w:szCs w:val="28"/>
        </w:rPr>
        <w:t>,</w:t>
      </w:r>
      <w:r w:rsidR="003A6FE1">
        <w:rPr>
          <w:sz w:val="28"/>
          <w:szCs w:val="28"/>
        </w:rPr>
        <w:t>1</w:t>
      </w:r>
      <w:r w:rsidR="003918FC">
        <w:rPr>
          <w:sz w:val="28"/>
          <w:szCs w:val="28"/>
        </w:rPr>
        <w:t xml:space="preserve"> процента).</w:t>
      </w:r>
    </w:p>
    <w:p w:rsidR="006C79A9" w:rsidRDefault="006C79A9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34F36"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 расходы составили  </w:t>
      </w:r>
      <w:r w:rsidR="003A6FE1">
        <w:rPr>
          <w:sz w:val="28"/>
          <w:szCs w:val="28"/>
        </w:rPr>
        <w:t>24364,7</w:t>
      </w:r>
      <w:r>
        <w:rPr>
          <w:sz w:val="28"/>
          <w:szCs w:val="28"/>
        </w:rPr>
        <w:t xml:space="preserve"> тыс.рублей или исполнение составило  </w:t>
      </w:r>
      <w:r w:rsidR="003A6FE1">
        <w:rPr>
          <w:sz w:val="28"/>
          <w:szCs w:val="28"/>
        </w:rPr>
        <w:t>88,9</w:t>
      </w:r>
      <w:r>
        <w:rPr>
          <w:sz w:val="28"/>
          <w:szCs w:val="28"/>
        </w:rPr>
        <w:t xml:space="preserve"> процента к уточненному плану.</w:t>
      </w:r>
    </w:p>
    <w:p w:rsidR="007833EA" w:rsidRDefault="00917FDC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объем расходов социальной сферы </w:t>
      </w:r>
      <w:r w:rsidR="000E7A66">
        <w:rPr>
          <w:sz w:val="28"/>
          <w:szCs w:val="28"/>
        </w:rPr>
        <w:t xml:space="preserve"> </w:t>
      </w:r>
      <w:r w:rsidR="00C7635F">
        <w:rPr>
          <w:sz w:val="28"/>
          <w:szCs w:val="28"/>
        </w:rPr>
        <w:t xml:space="preserve">осуществлен комитетом по социальным вопросам  Администрации  района.  Бюджетные средства направлены на </w:t>
      </w:r>
      <w:r w:rsidR="00FC7350">
        <w:rPr>
          <w:sz w:val="28"/>
          <w:szCs w:val="28"/>
        </w:rPr>
        <w:t xml:space="preserve">  социальные выплаты   по осуществлению отдельных государственных полномочий по обеспечению бесплатного зубного протезирования граждан</w:t>
      </w:r>
      <w:r w:rsidR="00180C41">
        <w:rPr>
          <w:sz w:val="28"/>
          <w:szCs w:val="28"/>
        </w:rPr>
        <w:t>(</w:t>
      </w:r>
      <w:r w:rsidR="00186BEF">
        <w:rPr>
          <w:sz w:val="28"/>
          <w:szCs w:val="28"/>
        </w:rPr>
        <w:t>100</w:t>
      </w:r>
      <w:r w:rsidR="00E933CA">
        <w:rPr>
          <w:sz w:val="28"/>
          <w:szCs w:val="28"/>
        </w:rPr>
        <w:t>,0</w:t>
      </w:r>
      <w:r w:rsidR="00180C41">
        <w:rPr>
          <w:sz w:val="28"/>
          <w:szCs w:val="28"/>
        </w:rPr>
        <w:t xml:space="preserve"> тыс.рублей),  </w:t>
      </w:r>
      <w:r w:rsidR="007F318A">
        <w:rPr>
          <w:sz w:val="28"/>
          <w:szCs w:val="28"/>
        </w:rPr>
        <w:t xml:space="preserve">  оплату  жилищно-коммунальных услуг отдельным категориям   граждан </w:t>
      </w:r>
      <w:r w:rsidR="00186BEF">
        <w:rPr>
          <w:sz w:val="28"/>
          <w:szCs w:val="28"/>
        </w:rPr>
        <w:t>5356,9</w:t>
      </w:r>
      <w:r w:rsidR="007F318A">
        <w:rPr>
          <w:sz w:val="28"/>
          <w:szCs w:val="28"/>
        </w:rPr>
        <w:t xml:space="preserve"> тыс.рублей, пособия по социальной помощи населению </w:t>
      </w:r>
      <w:r w:rsidR="00414A7F">
        <w:rPr>
          <w:sz w:val="28"/>
          <w:szCs w:val="28"/>
        </w:rPr>
        <w:t xml:space="preserve"> </w:t>
      </w:r>
      <w:r w:rsidR="00186BEF">
        <w:rPr>
          <w:sz w:val="28"/>
          <w:szCs w:val="28"/>
        </w:rPr>
        <w:t>408,2</w:t>
      </w:r>
      <w:r w:rsidR="00414A7F">
        <w:rPr>
          <w:sz w:val="28"/>
          <w:szCs w:val="28"/>
        </w:rPr>
        <w:t xml:space="preserve"> </w:t>
      </w:r>
      <w:r w:rsidR="007F318A">
        <w:rPr>
          <w:sz w:val="28"/>
          <w:szCs w:val="28"/>
        </w:rPr>
        <w:t xml:space="preserve">тыс.рублей,   по выплате социального пособия на погребение  </w:t>
      </w:r>
      <w:r w:rsidR="00186BEF">
        <w:rPr>
          <w:sz w:val="28"/>
          <w:szCs w:val="28"/>
        </w:rPr>
        <w:t>63,0</w:t>
      </w:r>
      <w:r w:rsidR="007F318A">
        <w:rPr>
          <w:sz w:val="28"/>
          <w:szCs w:val="28"/>
        </w:rPr>
        <w:t xml:space="preserve"> тыс.рублей, </w:t>
      </w:r>
      <w:r w:rsidR="007833EA">
        <w:rPr>
          <w:sz w:val="28"/>
          <w:szCs w:val="28"/>
        </w:rPr>
        <w:t xml:space="preserve"> ежемесячного  пособия на ребенка </w:t>
      </w:r>
      <w:r w:rsidR="00186BEF">
        <w:rPr>
          <w:sz w:val="28"/>
          <w:szCs w:val="28"/>
        </w:rPr>
        <w:t xml:space="preserve"> 1036,6 </w:t>
      </w:r>
      <w:r w:rsidR="007833EA">
        <w:rPr>
          <w:sz w:val="28"/>
          <w:szCs w:val="28"/>
        </w:rPr>
        <w:t xml:space="preserve">тыс.рублей,   на оказание мер социальной поддержки реабилитированных лиц и лиц, признанных пострадавшими от </w:t>
      </w:r>
      <w:r w:rsidR="007833EA">
        <w:rPr>
          <w:sz w:val="28"/>
          <w:szCs w:val="28"/>
        </w:rPr>
        <w:lastRenderedPageBreak/>
        <w:t xml:space="preserve">политических репрессий – </w:t>
      </w:r>
      <w:r w:rsidR="00186BEF">
        <w:rPr>
          <w:sz w:val="28"/>
          <w:szCs w:val="28"/>
        </w:rPr>
        <w:t>187,5</w:t>
      </w:r>
      <w:r w:rsidR="007833EA">
        <w:rPr>
          <w:sz w:val="28"/>
          <w:szCs w:val="28"/>
        </w:rPr>
        <w:t xml:space="preserve"> тыс.рублей;  выплаты ветеранам труда Новгородской области -</w:t>
      </w:r>
      <w:r w:rsidR="00186BEF">
        <w:rPr>
          <w:sz w:val="28"/>
          <w:szCs w:val="28"/>
        </w:rPr>
        <w:t>2674</w:t>
      </w:r>
      <w:r w:rsidR="007833EA">
        <w:rPr>
          <w:sz w:val="28"/>
          <w:szCs w:val="28"/>
        </w:rPr>
        <w:t xml:space="preserve"> тыс.рублей.</w:t>
      </w:r>
    </w:p>
    <w:p w:rsidR="007F318A" w:rsidRDefault="007833EA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наибольший удельный вес занимают  расходы на   пособия по социальной помощи населению  7</w:t>
      </w:r>
      <w:r w:rsidR="00764D2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64D28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процента.</w:t>
      </w:r>
    </w:p>
    <w:p w:rsidR="007833EA" w:rsidRDefault="007833EA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по разделу   «Социальная политика» в общем объеме расходов бюджета муниципального района составил в 201</w:t>
      </w:r>
      <w:r w:rsidR="00764D28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764D28">
        <w:rPr>
          <w:sz w:val="28"/>
          <w:szCs w:val="28"/>
        </w:rPr>
        <w:t>16,0</w:t>
      </w:r>
      <w:r>
        <w:rPr>
          <w:sz w:val="28"/>
          <w:szCs w:val="28"/>
        </w:rPr>
        <w:t xml:space="preserve"> процент</w:t>
      </w:r>
      <w:r w:rsidR="00764D28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772BB6" w:rsidRDefault="007833EA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Концепции</w:t>
      </w:r>
      <w:r w:rsidR="00A92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4D28">
        <w:rPr>
          <w:sz w:val="28"/>
          <w:szCs w:val="28"/>
        </w:rPr>
        <w:t xml:space="preserve"> основными задачами социальной поддержки населения являются повышение  достигнутого уровня социальной защиты ветеранов труда,</w:t>
      </w:r>
      <w:r w:rsidR="00772BB6">
        <w:rPr>
          <w:sz w:val="28"/>
          <w:szCs w:val="28"/>
        </w:rPr>
        <w:t xml:space="preserve"> тружеников тыла, реабилитированных лиц и лиц, признанных пострадавшими от политических репрессий, усиление адресной  социальной помощи граждан, нуждающихся в государственной поддержке, в первую очередь семей, имеющих детей и продолжение реализации мер социальной поддержки, установленных для отдельных категорий граждан Федеральным </w:t>
      </w:r>
      <w:r w:rsidR="00A92158">
        <w:rPr>
          <w:sz w:val="28"/>
          <w:szCs w:val="28"/>
        </w:rPr>
        <w:t>и</w:t>
      </w:r>
      <w:r w:rsidR="00772BB6">
        <w:rPr>
          <w:sz w:val="28"/>
          <w:szCs w:val="28"/>
        </w:rPr>
        <w:t xml:space="preserve"> областным законодательством.</w:t>
      </w:r>
    </w:p>
    <w:p w:rsidR="00770FFB" w:rsidRDefault="009E510D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10D">
        <w:rPr>
          <w:b/>
          <w:sz w:val="28"/>
          <w:szCs w:val="28"/>
        </w:rPr>
        <w:t>«Физическая культура и спорт»</w:t>
      </w:r>
      <w:r>
        <w:rPr>
          <w:sz w:val="28"/>
          <w:szCs w:val="28"/>
        </w:rPr>
        <w:t xml:space="preserve">  направлено  </w:t>
      </w:r>
      <w:r w:rsidR="00770FFB">
        <w:rPr>
          <w:sz w:val="28"/>
          <w:szCs w:val="28"/>
        </w:rPr>
        <w:t xml:space="preserve">2249,9 </w:t>
      </w:r>
      <w:r>
        <w:rPr>
          <w:sz w:val="28"/>
          <w:szCs w:val="28"/>
        </w:rPr>
        <w:t xml:space="preserve">тыс.рублей , исполнение составило </w:t>
      </w:r>
      <w:r w:rsidR="00424FE4">
        <w:rPr>
          <w:sz w:val="28"/>
          <w:szCs w:val="28"/>
        </w:rPr>
        <w:t>9</w:t>
      </w:r>
      <w:r w:rsidR="00770FFB">
        <w:rPr>
          <w:sz w:val="28"/>
          <w:szCs w:val="28"/>
        </w:rPr>
        <w:t>1</w:t>
      </w:r>
      <w:r w:rsidR="00424FE4">
        <w:rPr>
          <w:sz w:val="28"/>
          <w:szCs w:val="28"/>
        </w:rPr>
        <w:t>,</w:t>
      </w:r>
      <w:r w:rsidR="00770FFB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</w:t>
      </w:r>
      <w:r w:rsidR="00770FFB">
        <w:rPr>
          <w:sz w:val="28"/>
          <w:szCs w:val="28"/>
        </w:rPr>
        <w:t xml:space="preserve">  и отражены расходы</w:t>
      </w:r>
      <w:r>
        <w:rPr>
          <w:sz w:val="28"/>
          <w:szCs w:val="28"/>
        </w:rPr>
        <w:t xml:space="preserve"> на    содержание  и обеспечение деятельности подведомственного   учреждения «ФСК»</w:t>
      </w:r>
      <w:r w:rsidR="00995D90">
        <w:rPr>
          <w:sz w:val="28"/>
          <w:szCs w:val="28"/>
        </w:rPr>
        <w:t xml:space="preserve">,  на исполнение мероприятий в  рамках  </w:t>
      </w:r>
      <w:r w:rsidR="00770FFB">
        <w:rPr>
          <w:sz w:val="28"/>
          <w:szCs w:val="28"/>
        </w:rPr>
        <w:t xml:space="preserve"> муниципальной</w:t>
      </w:r>
      <w:r w:rsidR="00995D90">
        <w:rPr>
          <w:sz w:val="28"/>
          <w:szCs w:val="28"/>
        </w:rPr>
        <w:t xml:space="preserve"> программы «Развитие   физической  культуры  и спорта </w:t>
      </w:r>
      <w:r w:rsidR="00770FFB">
        <w:rPr>
          <w:sz w:val="28"/>
          <w:szCs w:val="28"/>
        </w:rPr>
        <w:t xml:space="preserve"> на территории</w:t>
      </w:r>
      <w:r w:rsidR="00995D90">
        <w:rPr>
          <w:sz w:val="28"/>
          <w:szCs w:val="28"/>
        </w:rPr>
        <w:t xml:space="preserve"> Батецко</w:t>
      </w:r>
      <w:r w:rsidR="00770FFB">
        <w:rPr>
          <w:sz w:val="28"/>
          <w:szCs w:val="28"/>
        </w:rPr>
        <w:t>го</w:t>
      </w:r>
      <w:r w:rsidR="00995D90">
        <w:rPr>
          <w:sz w:val="28"/>
          <w:szCs w:val="28"/>
        </w:rPr>
        <w:t xml:space="preserve"> муниципально</w:t>
      </w:r>
      <w:r w:rsidR="00770FFB">
        <w:rPr>
          <w:sz w:val="28"/>
          <w:szCs w:val="28"/>
        </w:rPr>
        <w:t>го</w:t>
      </w:r>
      <w:r w:rsidR="00995D90">
        <w:rPr>
          <w:sz w:val="28"/>
          <w:szCs w:val="28"/>
        </w:rPr>
        <w:t xml:space="preserve"> район</w:t>
      </w:r>
      <w:r w:rsidR="00770FFB">
        <w:rPr>
          <w:sz w:val="28"/>
          <w:szCs w:val="28"/>
        </w:rPr>
        <w:t>а</w:t>
      </w:r>
      <w:r w:rsidR="00995D90">
        <w:rPr>
          <w:sz w:val="28"/>
          <w:szCs w:val="28"/>
        </w:rPr>
        <w:t xml:space="preserve"> на 201</w:t>
      </w:r>
      <w:r w:rsidR="00770FFB">
        <w:rPr>
          <w:sz w:val="28"/>
          <w:szCs w:val="28"/>
        </w:rPr>
        <w:t>4</w:t>
      </w:r>
      <w:r w:rsidR="00995D90">
        <w:rPr>
          <w:sz w:val="28"/>
          <w:szCs w:val="28"/>
        </w:rPr>
        <w:t>-201</w:t>
      </w:r>
      <w:r w:rsidR="00770FFB">
        <w:rPr>
          <w:sz w:val="28"/>
          <w:szCs w:val="28"/>
        </w:rPr>
        <w:t>6</w:t>
      </w:r>
      <w:r w:rsidR="00995D90">
        <w:rPr>
          <w:sz w:val="28"/>
          <w:szCs w:val="28"/>
        </w:rPr>
        <w:t xml:space="preserve"> годы»</w:t>
      </w:r>
      <w:r w:rsidR="00770FFB">
        <w:rPr>
          <w:sz w:val="28"/>
          <w:szCs w:val="28"/>
        </w:rPr>
        <w:t>.</w:t>
      </w:r>
      <w:r w:rsidR="00995D90">
        <w:rPr>
          <w:sz w:val="28"/>
          <w:szCs w:val="28"/>
        </w:rPr>
        <w:t xml:space="preserve">  </w:t>
      </w:r>
      <w:r w:rsidR="00770FFB">
        <w:rPr>
          <w:sz w:val="28"/>
          <w:szCs w:val="28"/>
        </w:rPr>
        <w:t xml:space="preserve"> </w:t>
      </w:r>
    </w:p>
    <w:p w:rsidR="00995D90" w:rsidRDefault="00995D90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Концепцией  приоритетным направлением развития физической культуры и спорта в районе является создание условий для занятий   физической культурой и спортом населения района.  Удельный вес  населения,  систематически занимающегося физической культурой и спортом , в отчетном году составил  2</w:t>
      </w:r>
      <w:r w:rsidR="006A00F6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</w:t>
      </w:r>
      <w:r w:rsidR="006A00F6">
        <w:rPr>
          <w:sz w:val="28"/>
          <w:szCs w:val="28"/>
        </w:rPr>
        <w:t>а</w:t>
      </w:r>
      <w:r w:rsidR="00424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1</w:t>
      </w:r>
      <w:r w:rsidR="006A00F6">
        <w:rPr>
          <w:sz w:val="28"/>
          <w:szCs w:val="28"/>
        </w:rPr>
        <w:t>389</w:t>
      </w:r>
      <w:r>
        <w:rPr>
          <w:sz w:val="28"/>
          <w:szCs w:val="28"/>
        </w:rPr>
        <w:t xml:space="preserve"> человек.</w:t>
      </w:r>
    </w:p>
    <w:p w:rsidR="00995D90" w:rsidRDefault="00995D90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 </w:t>
      </w:r>
      <w:r w:rsidRPr="006C33AC">
        <w:rPr>
          <w:b/>
          <w:sz w:val="28"/>
          <w:szCs w:val="28"/>
        </w:rPr>
        <w:t>«Обслуживание государственного (муниципального) долга</w:t>
      </w:r>
      <w:r w:rsidR="006C33AC" w:rsidRPr="006C33A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C33AC">
        <w:rPr>
          <w:sz w:val="28"/>
          <w:szCs w:val="28"/>
        </w:rPr>
        <w:t xml:space="preserve"> расхо</w:t>
      </w:r>
      <w:r w:rsidR="00424FE4">
        <w:rPr>
          <w:sz w:val="28"/>
          <w:szCs w:val="28"/>
        </w:rPr>
        <w:t xml:space="preserve">ды бюджета составили </w:t>
      </w:r>
      <w:r w:rsidR="00DB22E9">
        <w:rPr>
          <w:sz w:val="28"/>
          <w:szCs w:val="28"/>
        </w:rPr>
        <w:t>649,2</w:t>
      </w:r>
      <w:r w:rsidR="00932499">
        <w:rPr>
          <w:sz w:val="28"/>
          <w:szCs w:val="28"/>
        </w:rPr>
        <w:t xml:space="preserve"> </w:t>
      </w:r>
      <w:r w:rsidR="006C33AC">
        <w:rPr>
          <w:sz w:val="28"/>
          <w:szCs w:val="28"/>
        </w:rPr>
        <w:t xml:space="preserve"> тыс.рублей  или исполнены на </w:t>
      </w:r>
      <w:r w:rsidR="00DB22E9">
        <w:rPr>
          <w:sz w:val="28"/>
          <w:szCs w:val="28"/>
        </w:rPr>
        <w:t>9</w:t>
      </w:r>
      <w:r w:rsidR="00932499">
        <w:rPr>
          <w:sz w:val="28"/>
          <w:szCs w:val="28"/>
        </w:rPr>
        <w:t>7,</w:t>
      </w:r>
      <w:r w:rsidR="00DB22E9">
        <w:rPr>
          <w:sz w:val="28"/>
          <w:szCs w:val="28"/>
        </w:rPr>
        <w:t>2</w:t>
      </w:r>
      <w:r w:rsidR="006C33AC">
        <w:rPr>
          <w:sz w:val="28"/>
          <w:szCs w:val="28"/>
        </w:rPr>
        <w:t xml:space="preserve"> процентов к уточненному плану</w:t>
      </w:r>
      <w:r w:rsidR="004F1214">
        <w:rPr>
          <w:sz w:val="28"/>
          <w:szCs w:val="28"/>
        </w:rPr>
        <w:t xml:space="preserve"> и  были направлены на выплату процентных платежей по бюджетным и коммерческим</w:t>
      </w:r>
      <w:r w:rsidR="00932499">
        <w:rPr>
          <w:sz w:val="28"/>
          <w:szCs w:val="28"/>
        </w:rPr>
        <w:t xml:space="preserve"> </w:t>
      </w:r>
      <w:r w:rsidR="004F1214">
        <w:rPr>
          <w:sz w:val="28"/>
          <w:szCs w:val="28"/>
        </w:rPr>
        <w:t xml:space="preserve"> кредитам.</w:t>
      </w:r>
    </w:p>
    <w:p w:rsidR="006C33AC" w:rsidRDefault="006C33AC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6C33AC">
        <w:rPr>
          <w:b/>
          <w:sz w:val="28"/>
          <w:szCs w:val="28"/>
        </w:rPr>
        <w:t>«Межбюджетные  трансферты»</w:t>
      </w:r>
      <w:r>
        <w:rPr>
          <w:sz w:val="28"/>
          <w:szCs w:val="28"/>
        </w:rPr>
        <w:t xml:space="preserve">  отражены расходы на  перечисление дотации на выравнивание  бюджетной</w:t>
      </w:r>
      <w:r>
        <w:rPr>
          <w:sz w:val="28"/>
          <w:szCs w:val="28"/>
        </w:rPr>
        <w:tab/>
        <w:t xml:space="preserve"> обеспеченности  в бюджеты поселений  в сумме </w:t>
      </w:r>
      <w:r w:rsidR="004F1214">
        <w:rPr>
          <w:sz w:val="28"/>
          <w:szCs w:val="28"/>
        </w:rPr>
        <w:t>7308,7</w:t>
      </w:r>
      <w:r>
        <w:rPr>
          <w:sz w:val="28"/>
          <w:szCs w:val="28"/>
        </w:rPr>
        <w:t xml:space="preserve"> тыс.рублей или 100 процентов от  уточненного плана.</w:t>
      </w:r>
    </w:p>
    <w:p w:rsidR="00C62348" w:rsidRPr="00C62348" w:rsidRDefault="006C33AC" w:rsidP="00CB00EA">
      <w:pPr>
        <w:spacing w:after="0" w:line="240" w:lineRule="auto"/>
        <w:ind w:left="142" w:firstLine="709"/>
        <w:jc w:val="both"/>
        <w:rPr>
          <w:b/>
          <w:sz w:val="28"/>
          <w:szCs w:val="28"/>
        </w:rPr>
      </w:pPr>
      <w:r w:rsidRPr="00C62348">
        <w:rPr>
          <w:b/>
          <w:sz w:val="28"/>
          <w:szCs w:val="28"/>
        </w:rPr>
        <w:t xml:space="preserve">Муниципальный долг  Батецкого муниципального  района </w:t>
      </w:r>
    </w:p>
    <w:p w:rsidR="006C33AC" w:rsidRDefault="00C62348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 w:rsidRPr="00C62348">
        <w:rPr>
          <w:b/>
          <w:sz w:val="28"/>
          <w:szCs w:val="28"/>
        </w:rPr>
        <w:t>Объем муниципального долга</w:t>
      </w:r>
      <w:r>
        <w:rPr>
          <w:sz w:val="28"/>
          <w:szCs w:val="28"/>
        </w:rPr>
        <w:t xml:space="preserve"> </w:t>
      </w:r>
      <w:r w:rsidR="006C33AC">
        <w:rPr>
          <w:sz w:val="28"/>
          <w:szCs w:val="28"/>
        </w:rPr>
        <w:t xml:space="preserve"> по состоянию на 01.01.201</w:t>
      </w:r>
      <w:r w:rsidR="004F1214">
        <w:rPr>
          <w:sz w:val="28"/>
          <w:szCs w:val="28"/>
        </w:rPr>
        <w:t>6</w:t>
      </w:r>
      <w:r w:rsidR="006C33AC">
        <w:rPr>
          <w:sz w:val="28"/>
          <w:szCs w:val="28"/>
        </w:rPr>
        <w:t xml:space="preserve">  составил  </w:t>
      </w:r>
      <w:r w:rsidR="004F1214">
        <w:rPr>
          <w:sz w:val="28"/>
          <w:szCs w:val="28"/>
        </w:rPr>
        <w:t>38853</w:t>
      </w:r>
      <w:r w:rsidR="006C33AC">
        <w:rPr>
          <w:sz w:val="28"/>
          <w:szCs w:val="28"/>
        </w:rPr>
        <w:t xml:space="preserve">,0 тыс.рублей, или </w:t>
      </w:r>
      <w:r>
        <w:rPr>
          <w:sz w:val="28"/>
          <w:szCs w:val="28"/>
        </w:rPr>
        <w:t xml:space="preserve"> </w:t>
      </w:r>
      <w:r w:rsidR="004F1214">
        <w:rPr>
          <w:sz w:val="28"/>
          <w:szCs w:val="28"/>
        </w:rPr>
        <w:t>81,8</w:t>
      </w:r>
      <w:r>
        <w:rPr>
          <w:sz w:val="28"/>
          <w:szCs w:val="28"/>
        </w:rPr>
        <w:t xml:space="preserve"> процента  к общему  объёму  доходов за исключением безвозмездных  поступлений  и  не превысил </w:t>
      </w:r>
      <w:r w:rsidR="000C05F8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верхний предел, установленный Решением о бюджете (</w:t>
      </w:r>
      <w:r w:rsidR="00E23001">
        <w:rPr>
          <w:sz w:val="28"/>
          <w:szCs w:val="28"/>
        </w:rPr>
        <w:t xml:space="preserve"> </w:t>
      </w:r>
      <w:r w:rsidR="00084F1D">
        <w:rPr>
          <w:sz w:val="28"/>
          <w:szCs w:val="28"/>
        </w:rPr>
        <w:t>52000</w:t>
      </w:r>
      <w:r w:rsidR="00E23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тыс.рублей), а также предельный объём, установленный  частью 3 статьи 107 Бюджетного кодекса Российской Федерации.</w:t>
      </w:r>
      <w:r w:rsidR="000C05F8">
        <w:rPr>
          <w:sz w:val="28"/>
          <w:szCs w:val="28"/>
        </w:rPr>
        <w:t xml:space="preserve">  </w:t>
      </w:r>
    </w:p>
    <w:p w:rsidR="00772BB6" w:rsidRDefault="00772BB6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</w:p>
    <w:p w:rsidR="006C33AC" w:rsidRDefault="006C33AC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8"/>
        <w:gridCol w:w="1689"/>
        <w:gridCol w:w="1690"/>
        <w:gridCol w:w="1690"/>
        <w:gridCol w:w="1690"/>
      </w:tblGrid>
      <w:tr w:rsidR="002B354E" w:rsidTr="00875FF3">
        <w:trPr>
          <w:cantSplit/>
        </w:trPr>
        <w:tc>
          <w:tcPr>
            <w:tcW w:w="3378" w:type="dxa"/>
            <w:vMerge w:val="restart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3379" w:type="dxa"/>
            <w:gridSpan w:val="2"/>
          </w:tcPr>
          <w:p w:rsidR="002B354E" w:rsidRDefault="002B354E" w:rsidP="004F1214">
            <w:pPr>
              <w:spacing w:after="0" w:line="240" w:lineRule="auto"/>
              <w:jc w:val="both"/>
            </w:pPr>
            <w:r>
              <w:t>Сума муниципального долга на 01.01.201</w:t>
            </w:r>
            <w:r w:rsidR="004F1214">
              <w:t>5</w:t>
            </w:r>
            <w:r>
              <w:t xml:space="preserve"> г.</w:t>
            </w:r>
            <w:r w:rsidR="000C05F8">
              <w:t xml:space="preserve"> ( руб.)</w:t>
            </w:r>
          </w:p>
        </w:tc>
        <w:tc>
          <w:tcPr>
            <w:tcW w:w="3380" w:type="dxa"/>
            <w:gridSpan w:val="2"/>
          </w:tcPr>
          <w:p w:rsidR="002B354E" w:rsidRDefault="002B354E" w:rsidP="004F1214">
            <w:pPr>
              <w:spacing w:after="0" w:line="240" w:lineRule="auto"/>
              <w:jc w:val="both"/>
            </w:pPr>
            <w:r>
              <w:t>Сумма муниципального долга на 01.01.201</w:t>
            </w:r>
            <w:r w:rsidR="004F1214">
              <w:t>6</w:t>
            </w:r>
            <w:r>
              <w:t xml:space="preserve"> г.</w:t>
            </w:r>
            <w:r w:rsidR="000C05F8">
              <w:t xml:space="preserve">  (руб.)</w:t>
            </w:r>
          </w:p>
        </w:tc>
      </w:tr>
      <w:tr w:rsidR="002B354E" w:rsidTr="00875FF3">
        <w:trPr>
          <w:cantSplit/>
        </w:trPr>
        <w:tc>
          <w:tcPr>
            <w:tcW w:w="3378" w:type="dxa"/>
            <w:vMerge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689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  <w:r>
              <w:t>всего</w:t>
            </w:r>
          </w:p>
        </w:tc>
        <w:tc>
          <w:tcPr>
            <w:tcW w:w="1690" w:type="dxa"/>
          </w:tcPr>
          <w:p w:rsidR="002B354E" w:rsidRDefault="002B354E" w:rsidP="00C50E05">
            <w:pPr>
              <w:spacing w:after="0" w:line="240" w:lineRule="auto"/>
              <w:jc w:val="both"/>
            </w:pPr>
            <w:r>
              <w:t>просроченная</w:t>
            </w:r>
          </w:p>
        </w:tc>
        <w:tc>
          <w:tcPr>
            <w:tcW w:w="1690" w:type="dxa"/>
          </w:tcPr>
          <w:p w:rsidR="002B354E" w:rsidRDefault="002B354E" w:rsidP="00C50E05">
            <w:pPr>
              <w:spacing w:after="0" w:line="240" w:lineRule="auto"/>
              <w:jc w:val="both"/>
            </w:pPr>
            <w:r>
              <w:t>всего</w:t>
            </w:r>
          </w:p>
        </w:tc>
        <w:tc>
          <w:tcPr>
            <w:tcW w:w="1690" w:type="dxa"/>
          </w:tcPr>
          <w:p w:rsidR="002B354E" w:rsidRDefault="002B354E" w:rsidP="00C50E05">
            <w:pPr>
              <w:spacing w:after="0" w:line="240" w:lineRule="auto"/>
              <w:jc w:val="both"/>
            </w:pPr>
            <w:r>
              <w:t>Просроченная</w:t>
            </w:r>
          </w:p>
        </w:tc>
      </w:tr>
      <w:tr w:rsidR="002B354E" w:rsidTr="00875FF3">
        <w:tc>
          <w:tcPr>
            <w:tcW w:w="3378" w:type="dxa"/>
          </w:tcPr>
          <w:p w:rsidR="002B354E" w:rsidRDefault="002B354E" w:rsidP="00C50E05">
            <w:pPr>
              <w:spacing w:after="0" w:line="240" w:lineRule="auto"/>
              <w:jc w:val="both"/>
            </w:pPr>
            <w:r>
              <w:t>Кредитные соглашения и договоры банков</w:t>
            </w:r>
          </w:p>
        </w:tc>
        <w:tc>
          <w:tcPr>
            <w:tcW w:w="1689" w:type="dxa"/>
          </w:tcPr>
          <w:p w:rsidR="002B354E" w:rsidRDefault="004F1214" w:rsidP="00932499">
            <w:pPr>
              <w:spacing w:after="0" w:line="240" w:lineRule="auto"/>
              <w:jc w:val="both"/>
            </w:pPr>
            <w:r>
              <w:t xml:space="preserve">            -</w:t>
            </w:r>
          </w:p>
        </w:tc>
        <w:tc>
          <w:tcPr>
            <w:tcW w:w="1690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2B354E" w:rsidRDefault="00543F4D" w:rsidP="004F1214">
            <w:pPr>
              <w:spacing w:after="0" w:line="240" w:lineRule="auto"/>
              <w:jc w:val="both"/>
            </w:pPr>
            <w:r>
              <w:t xml:space="preserve">     </w:t>
            </w:r>
            <w:r w:rsidR="004F1214">
              <w:t>5000000,0</w:t>
            </w:r>
          </w:p>
        </w:tc>
        <w:tc>
          <w:tcPr>
            <w:tcW w:w="1690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  <w:r>
              <w:t>-</w:t>
            </w:r>
          </w:p>
        </w:tc>
      </w:tr>
      <w:tr w:rsidR="002B354E" w:rsidTr="00875FF3">
        <w:tc>
          <w:tcPr>
            <w:tcW w:w="3378" w:type="dxa"/>
          </w:tcPr>
          <w:p w:rsidR="002B354E" w:rsidRDefault="002B354E" w:rsidP="00C50E05">
            <w:pPr>
              <w:spacing w:after="0" w:line="240" w:lineRule="auto"/>
              <w:jc w:val="both"/>
            </w:pPr>
            <w:r>
              <w:t xml:space="preserve">Договоры и соглашения о получении районом бюджетных ссуд и кредитов от бюджетов других уровней </w:t>
            </w:r>
          </w:p>
        </w:tc>
        <w:tc>
          <w:tcPr>
            <w:tcW w:w="1689" w:type="dxa"/>
          </w:tcPr>
          <w:p w:rsidR="000C05F8" w:rsidRDefault="000C05F8" w:rsidP="00C50E05">
            <w:pPr>
              <w:spacing w:after="0" w:line="240" w:lineRule="auto"/>
              <w:jc w:val="both"/>
            </w:pPr>
          </w:p>
          <w:p w:rsidR="002B354E" w:rsidRDefault="004F1214" w:rsidP="004F1214">
            <w:pPr>
              <w:spacing w:after="0" w:line="240" w:lineRule="auto"/>
              <w:jc w:val="both"/>
            </w:pPr>
            <w:r>
              <w:t>33584000,0</w:t>
            </w:r>
          </w:p>
        </w:tc>
        <w:tc>
          <w:tcPr>
            <w:tcW w:w="1690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</w:p>
          <w:p w:rsidR="002B354E" w:rsidRDefault="002B354E" w:rsidP="00CB00EA">
            <w:pPr>
              <w:spacing w:after="0" w:line="240" w:lineRule="auto"/>
              <w:ind w:firstLine="709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</w:p>
          <w:p w:rsidR="002B354E" w:rsidRDefault="004F1214" w:rsidP="00C50E05">
            <w:pPr>
              <w:spacing w:after="0" w:line="240" w:lineRule="auto"/>
              <w:jc w:val="both"/>
            </w:pPr>
            <w:r>
              <w:t>33853000,0</w:t>
            </w:r>
          </w:p>
        </w:tc>
        <w:tc>
          <w:tcPr>
            <w:tcW w:w="1690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</w:p>
          <w:p w:rsidR="002B354E" w:rsidRDefault="002B354E" w:rsidP="00CB00EA">
            <w:pPr>
              <w:spacing w:after="0" w:line="240" w:lineRule="auto"/>
              <w:ind w:firstLine="709"/>
              <w:jc w:val="both"/>
            </w:pPr>
            <w:r>
              <w:t>-</w:t>
            </w:r>
          </w:p>
        </w:tc>
      </w:tr>
      <w:tr w:rsidR="002B354E" w:rsidTr="00875FF3">
        <w:tc>
          <w:tcPr>
            <w:tcW w:w="3378" w:type="dxa"/>
          </w:tcPr>
          <w:p w:rsidR="002B354E" w:rsidRDefault="002B354E" w:rsidP="00C50E05">
            <w:pPr>
              <w:spacing w:after="0" w:line="240" w:lineRule="auto"/>
              <w:jc w:val="both"/>
            </w:pPr>
            <w:r>
              <w:t>Договоры о представлении муниципальных гарантий районом</w:t>
            </w:r>
          </w:p>
        </w:tc>
        <w:tc>
          <w:tcPr>
            <w:tcW w:w="1689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</w:p>
          <w:p w:rsidR="002B354E" w:rsidRDefault="004F1214" w:rsidP="00C50E05">
            <w:pPr>
              <w:spacing w:after="0" w:line="240" w:lineRule="auto"/>
              <w:jc w:val="both"/>
            </w:pPr>
            <w:r>
              <w:t xml:space="preserve">            -</w:t>
            </w:r>
          </w:p>
        </w:tc>
        <w:tc>
          <w:tcPr>
            <w:tcW w:w="1690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</w:p>
          <w:p w:rsidR="002B354E" w:rsidRDefault="002B354E" w:rsidP="00CB00EA">
            <w:pPr>
              <w:spacing w:after="0" w:line="240" w:lineRule="auto"/>
              <w:ind w:firstLine="709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</w:p>
          <w:p w:rsidR="002B354E" w:rsidRDefault="00543F4D" w:rsidP="00C50E05">
            <w:pPr>
              <w:spacing w:after="0" w:line="240" w:lineRule="auto"/>
              <w:jc w:val="both"/>
            </w:pPr>
            <w:r>
              <w:t xml:space="preserve">          -</w:t>
            </w:r>
          </w:p>
        </w:tc>
        <w:tc>
          <w:tcPr>
            <w:tcW w:w="1690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</w:p>
          <w:p w:rsidR="002B354E" w:rsidRDefault="002B354E" w:rsidP="00CB00EA">
            <w:pPr>
              <w:spacing w:after="0" w:line="240" w:lineRule="auto"/>
              <w:ind w:firstLine="709"/>
              <w:jc w:val="both"/>
            </w:pPr>
            <w:r>
              <w:t>-</w:t>
            </w:r>
          </w:p>
        </w:tc>
      </w:tr>
      <w:tr w:rsidR="002B354E" w:rsidTr="00875FF3">
        <w:tc>
          <w:tcPr>
            <w:tcW w:w="3378" w:type="dxa"/>
          </w:tcPr>
          <w:p w:rsidR="002B354E" w:rsidRDefault="002B354E" w:rsidP="00C50E05">
            <w:pPr>
              <w:spacing w:after="0" w:line="240" w:lineRule="auto"/>
              <w:jc w:val="both"/>
            </w:pPr>
            <w:r>
              <w:t>Муниципальные долги района, всего</w:t>
            </w:r>
          </w:p>
        </w:tc>
        <w:tc>
          <w:tcPr>
            <w:tcW w:w="1689" w:type="dxa"/>
          </w:tcPr>
          <w:p w:rsidR="002B354E" w:rsidRDefault="004F1214" w:rsidP="00C50E05">
            <w:pPr>
              <w:spacing w:after="0" w:line="240" w:lineRule="auto"/>
              <w:jc w:val="both"/>
            </w:pPr>
            <w:r>
              <w:t>33584000,0</w:t>
            </w:r>
          </w:p>
        </w:tc>
        <w:tc>
          <w:tcPr>
            <w:tcW w:w="1690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2B354E" w:rsidRDefault="004F1214" w:rsidP="00C50E05">
            <w:pPr>
              <w:spacing w:after="0" w:line="240" w:lineRule="auto"/>
              <w:jc w:val="both"/>
            </w:pPr>
            <w:r>
              <w:t>38853000</w:t>
            </w:r>
          </w:p>
        </w:tc>
        <w:tc>
          <w:tcPr>
            <w:tcW w:w="1690" w:type="dxa"/>
          </w:tcPr>
          <w:p w:rsidR="002B354E" w:rsidRDefault="002B354E" w:rsidP="00CB00EA">
            <w:pPr>
              <w:spacing w:after="0" w:line="240" w:lineRule="auto"/>
              <w:ind w:firstLine="709"/>
              <w:jc w:val="both"/>
            </w:pPr>
            <w:r>
              <w:t>-</w:t>
            </w:r>
          </w:p>
        </w:tc>
      </w:tr>
    </w:tbl>
    <w:p w:rsidR="00995D90" w:rsidRDefault="000C05F8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 201</w:t>
      </w:r>
      <w:r w:rsidR="004F121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 размер муниципального долга </w:t>
      </w:r>
      <w:r w:rsidR="009844A2">
        <w:rPr>
          <w:sz w:val="28"/>
          <w:szCs w:val="28"/>
        </w:rPr>
        <w:t xml:space="preserve"> </w:t>
      </w:r>
      <w:r w:rsidR="004F1214">
        <w:rPr>
          <w:sz w:val="28"/>
          <w:szCs w:val="28"/>
        </w:rPr>
        <w:t xml:space="preserve"> увеличился </w:t>
      </w:r>
      <w:r w:rsidR="00984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84F1D">
        <w:rPr>
          <w:sz w:val="28"/>
          <w:szCs w:val="28"/>
        </w:rPr>
        <w:t>5269</w:t>
      </w:r>
      <w:r w:rsidR="009844A2">
        <w:rPr>
          <w:sz w:val="28"/>
          <w:szCs w:val="28"/>
        </w:rPr>
        <w:t>,</w:t>
      </w:r>
      <w:r>
        <w:rPr>
          <w:sz w:val="28"/>
          <w:szCs w:val="28"/>
        </w:rPr>
        <w:t xml:space="preserve">0 тыс.рублей  за счет </w:t>
      </w:r>
      <w:r w:rsidR="009844A2">
        <w:rPr>
          <w:sz w:val="28"/>
          <w:szCs w:val="28"/>
        </w:rPr>
        <w:t xml:space="preserve">   </w:t>
      </w:r>
      <w:r w:rsidR="00084F1D">
        <w:rPr>
          <w:sz w:val="28"/>
          <w:szCs w:val="28"/>
        </w:rPr>
        <w:t xml:space="preserve"> привлечения новых  коммерческих  и бюджетных кредитов</w:t>
      </w:r>
      <w:r w:rsidR="009844A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</w:t>
      </w:r>
    </w:p>
    <w:p w:rsidR="00D45717" w:rsidRDefault="000C05F8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обслуживание муниципального долга по сравнению с 201</w:t>
      </w:r>
      <w:r w:rsidR="00796BF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  </w:t>
      </w:r>
      <w:r w:rsidR="009844A2">
        <w:rPr>
          <w:sz w:val="28"/>
          <w:szCs w:val="28"/>
        </w:rPr>
        <w:t xml:space="preserve"> снизились  на </w:t>
      </w:r>
      <w:r w:rsidR="00084F1D">
        <w:rPr>
          <w:sz w:val="28"/>
          <w:szCs w:val="28"/>
        </w:rPr>
        <w:t>492,4</w:t>
      </w:r>
      <w:r w:rsidR="009844A2">
        <w:rPr>
          <w:sz w:val="28"/>
          <w:szCs w:val="28"/>
        </w:rPr>
        <w:t xml:space="preserve"> тыс.рублей и </w:t>
      </w:r>
      <w:r>
        <w:rPr>
          <w:sz w:val="28"/>
          <w:szCs w:val="28"/>
        </w:rPr>
        <w:t xml:space="preserve"> составили </w:t>
      </w:r>
      <w:r w:rsidR="00796BFD">
        <w:rPr>
          <w:sz w:val="28"/>
          <w:szCs w:val="28"/>
        </w:rPr>
        <w:t>649,2</w:t>
      </w:r>
      <w:r>
        <w:rPr>
          <w:sz w:val="28"/>
          <w:szCs w:val="28"/>
        </w:rPr>
        <w:t xml:space="preserve"> тыс.рублей</w:t>
      </w:r>
      <w:r w:rsidR="00E74EA6">
        <w:rPr>
          <w:sz w:val="28"/>
          <w:szCs w:val="28"/>
        </w:rPr>
        <w:t xml:space="preserve">.  </w:t>
      </w:r>
      <w:r w:rsidR="009844A2">
        <w:rPr>
          <w:sz w:val="28"/>
          <w:szCs w:val="28"/>
        </w:rPr>
        <w:t xml:space="preserve"> </w:t>
      </w:r>
      <w:r w:rsidR="00D45717">
        <w:rPr>
          <w:sz w:val="28"/>
          <w:szCs w:val="28"/>
        </w:rPr>
        <w:t>Индикатором долговой  устойчивости территории  является доля затрат  на обслуживание   муниципального долга в общем объеме расходов бюджета. В 201</w:t>
      </w:r>
      <w:r w:rsidR="00796BFD">
        <w:rPr>
          <w:sz w:val="28"/>
          <w:szCs w:val="28"/>
        </w:rPr>
        <w:t>4</w:t>
      </w:r>
      <w:r w:rsidR="00D45717">
        <w:rPr>
          <w:sz w:val="28"/>
          <w:szCs w:val="28"/>
        </w:rPr>
        <w:t xml:space="preserve"> году на эт</w:t>
      </w:r>
      <w:r w:rsidR="00BA3110">
        <w:rPr>
          <w:sz w:val="28"/>
          <w:szCs w:val="28"/>
        </w:rPr>
        <w:t>и цели</w:t>
      </w:r>
      <w:r w:rsidR="00D45717">
        <w:rPr>
          <w:sz w:val="28"/>
          <w:szCs w:val="28"/>
        </w:rPr>
        <w:t xml:space="preserve"> направлено </w:t>
      </w:r>
      <w:r w:rsidR="00796BFD">
        <w:rPr>
          <w:sz w:val="28"/>
          <w:szCs w:val="28"/>
        </w:rPr>
        <w:t>1141,6</w:t>
      </w:r>
      <w:r w:rsidR="00D45717">
        <w:rPr>
          <w:sz w:val="28"/>
          <w:szCs w:val="28"/>
        </w:rPr>
        <w:t>тыс.рублей, или 0,6</w:t>
      </w:r>
      <w:r w:rsidR="00796BFD">
        <w:rPr>
          <w:sz w:val="28"/>
          <w:szCs w:val="28"/>
        </w:rPr>
        <w:t>0</w:t>
      </w:r>
      <w:r w:rsidR="00D45717">
        <w:rPr>
          <w:sz w:val="28"/>
          <w:szCs w:val="28"/>
        </w:rPr>
        <w:t xml:space="preserve">  процента  от расходов бюджета, в 201</w:t>
      </w:r>
      <w:r w:rsidR="00796BFD">
        <w:rPr>
          <w:sz w:val="28"/>
          <w:szCs w:val="28"/>
        </w:rPr>
        <w:t>5</w:t>
      </w:r>
      <w:r w:rsidR="00D45717">
        <w:rPr>
          <w:sz w:val="28"/>
          <w:szCs w:val="28"/>
        </w:rPr>
        <w:t xml:space="preserve"> году – </w:t>
      </w:r>
      <w:r w:rsidR="00796BFD">
        <w:rPr>
          <w:sz w:val="28"/>
          <w:szCs w:val="28"/>
        </w:rPr>
        <w:t>649,2</w:t>
      </w:r>
      <w:r w:rsidR="00D45717">
        <w:rPr>
          <w:sz w:val="28"/>
          <w:szCs w:val="28"/>
        </w:rPr>
        <w:t xml:space="preserve"> тыс.рублей ( 0,</w:t>
      </w:r>
      <w:r w:rsidR="00796BFD">
        <w:rPr>
          <w:sz w:val="28"/>
          <w:szCs w:val="28"/>
        </w:rPr>
        <w:t>43</w:t>
      </w:r>
      <w:r w:rsidR="00D45717">
        <w:rPr>
          <w:sz w:val="28"/>
          <w:szCs w:val="28"/>
        </w:rPr>
        <w:t xml:space="preserve"> процента), что говорит  о стабильности долговой нагрузки.</w:t>
      </w:r>
    </w:p>
    <w:p w:rsidR="00E74EA6" w:rsidRDefault="00E74EA6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</w:p>
    <w:p w:rsidR="00E74EA6" w:rsidRPr="00BA3110" w:rsidRDefault="00E74EA6" w:rsidP="00CB00EA">
      <w:pPr>
        <w:spacing w:after="0" w:line="240" w:lineRule="auto"/>
        <w:ind w:left="142" w:firstLine="709"/>
        <w:jc w:val="both"/>
        <w:rPr>
          <w:b/>
          <w:sz w:val="28"/>
          <w:szCs w:val="28"/>
        </w:rPr>
      </w:pPr>
      <w:r w:rsidRPr="00BA3110">
        <w:rPr>
          <w:b/>
          <w:sz w:val="28"/>
          <w:szCs w:val="28"/>
        </w:rPr>
        <w:t xml:space="preserve">                                       Выводы</w:t>
      </w:r>
    </w:p>
    <w:p w:rsidR="00E74EA6" w:rsidRDefault="00E74EA6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Контрольно-счетная палата Батецкого муниципального района:</w:t>
      </w:r>
    </w:p>
    <w:p w:rsidR="00E74EA6" w:rsidRDefault="00391743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5C9">
        <w:rPr>
          <w:sz w:val="28"/>
          <w:szCs w:val="28"/>
        </w:rPr>
        <w:t>п</w:t>
      </w:r>
      <w:r w:rsidR="00E74EA6">
        <w:rPr>
          <w:sz w:val="28"/>
          <w:szCs w:val="28"/>
        </w:rPr>
        <w:t>одтверждает  достоверность годовой бюджетной отчетности об исполнении бюджета</w:t>
      </w:r>
      <w:r w:rsidR="00C855C9">
        <w:rPr>
          <w:sz w:val="28"/>
          <w:szCs w:val="28"/>
        </w:rPr>
        <w:t xml:space="preserve"> Батецкого муниципального района  за 201</w:t>
      </w:r>
      <w:r w:rsidR="00796BFD">
        <w:rPr>
          <w:sz w:val="28"/>
          <w:szCs w:val="28"/>
        </w:rPr>
        <w:t>5</w:t>
      </w:r>
      <w:r w:rsidR="00C855C9">
        <w:rPr>
          <w:sz w:val="28"/>
          <w:szCs w:val="28"/>
        </w:rPr>
        <w:t xml:space="preserve"> год  во всех </w:t>
      </w:r>
      <w:r w:rsidR="00AC1FBA">
        <w:rPr>
          <w:sz w:val="28"/>
          <w:szCs w:val="28"/>
        </w:rPr>
        <w:t xml:space="preserve">  </w:t>
      </w:r>
      <w:r w:rsidR="00C855C9">
        <w:rPr>
          <w:sz w:val="28"/>
          <w:szCs w:val="28"/>
        </w:rPr>
        <w:t>существенных</w:t>
      </w:r>
      <w:r w:rsidR="00AC1FBA">
        <w:rPr>
          <w:sz w:val="28"/>
          <w:szCs w:val="28"/>
        </w:rPr>
        <w:t xml:space="preserve"> его </w:t>
      </w:r>
      <w:r w:rsidR="00C855C9">
        <w:rPr>
          <w:sz w:val="28"/>
          <w:szCs w:val="28"/>
        </w:rPr>
        <w:t xml:space="preserve"> аспектах</w:t>
      </w:r>
      <w:r w:rsidR="00772BB6">
        <w:rPr>
          <w:sz w:val="28"/>
          <w:szCs w:val="28"/>
        </w:rPr>
        <w:t xml:space="preserve"> и    считает возможным </w:t>
      </w:r>
      <w:r w:rsidR="00C925DA">
        <w:rPr>
          <w:sz w:val="28"/>
          <w:szCs w:val="28"/>
        </w:rPr>
        <w:t xml:space="preserve"> </w:t>
      </w:r>
      <w:r w:rsidR="008E2C7A">
        <w:rPr>
          <w:sz w:val="28"/>
          <w:szCs w:val="28"/>
        </w:rPr>
        <w:t>принятие</w:t>
      </w:r>
      <w:r w:rsidR="00C925DA">
        <w:rPr>
          <w:sz w:val="28"/>
          <w:szCs w:val="28"/>
        </w:rPr>
        <w:t xml:space="preserve"> </w:t>
      </w:r>
      <w:r w:rsidR="00772BB6">
        <w:rPr>
          <w:sz w:val="28"/>
          <w:szCs w:val="28"/>
        </w:rPr>
        <w:t xml:space="preserve"> Решени</w:t>
      </w:r>
      <w:r w:rsidR="008E2C7A">
        <w:rPr>
          <w:sz w:val="28"/>
          <w:szCs w:val="28"/>
        </w:rPr>
        <w:t xml:space="preserve">я </w:t>
      </w:r>
      <w:r w:rsidR="00772BB6">
        <w:rPr>
          <w:sz w:val="28"/>
          <w:szCs w:val="28"/>
        </w:rPr>
        <w:t xml:space="preserve"> Думы об утверждении Отчета об исполнении бюджета Батецкого муниципального района </w:t>
      </w:r>
      <w:r w:rsidR="00C925DA">
        <w:rPr>
          <w:sz w:val="28"/>
          <w:szCs w:val="28"/>
        </w:rPr>
        <w:t xml:space="preserve"> за 2015 год</w:t>
      </w:r>
      <w:r w:rsidR="00C855C9">
        <w:rPr>
          <w:sz w:val="28"/>
          <w:szCs w:val="28"/>
        </w:rPr>
        <w:t>;</w:t>
      </w:r>
    </w:p>
    <w:p w:rsidR="00772BB6" w:rsidRDefault="00772BB6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ходе проведения экспертно-аналитического мероприятия все замечания устранены своевременно;</w:t>
      </w:r>
    </w:p>
    <w:p w:rsidR="00C855C9" w:rsidRDefault="00391743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5C9">
        <w:rPr>
          <w:sz w:val="28"/>
          <w:szCs w:val="28"/>
        </w:rPr>
        <w:t xml:space="preserve"> не изменяя мнения о достоверности  отчетности, обращает внимание на  необходимость проведения  дальнейшей работы  по соблюдению  бюджетного законодательства при исполнении бюджета муниципального района,  качественному составлению бюджетной отчетности.</w:t>
      </w:r>
    </w:p>
    <w:p w:rsidR="00C855C9" w:rsidRDefault="00C855C9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</w:p>
    <w:p w:rsidR="00C855C9" w:rsidRPr="00932499" w:rsidRDefault="00C855C9" w:rsidP="00CB00EA">
      <w:pPr>
        <w:spacing w:after="0" w:line="240" w:lineRule="auto"/>
        <w:ind w:left="142" w:firstLine="709"/>
        <w:jc w:val="both"/>
        <w:rPr>
          <w:b/>
          <w:sz w:val="28"/>
          <w:szCs w:val="28"/>
        </w:rPr>
      </w:pPr>
      <w:r w:rsidRPr="00932499">
        <w:rPr>
          <w:b/>
          <w:sz w:val="28"/>
          <w:szCs w:val="28"/>
        </w:rPr>
        <w:t xml:space="preserve">Председатель Контрольно </w:t>
      </w:r>
      <w:r w:rsidR="00796BFD">
        <w:rPr>
          <w:b/>
          <w:sz w:val="28"/>
          <w:szCs w:val="28"/>
        </w:rPr>
        <w:t>-</w:t>
      </w:r>
      <w:r w:rsidRPr="00932499">
        <w:rPr>
          <w:b/>
          <w:sz w:val="28"/>
          <w:szCs w:val="28"/>
        </w:rPr>
        <w:t xml:space="preserve">счетной                                      Е.А.Тонкова </w:t>
      </w:r>
    </w:p>
    <w:p w:rsidR="00C855C9" w:rsidRPr="00932499" w:rsidRDefault="00C855C9" w:rsidP="00CB00EA">
      <w:pPr>
        <w:spacing w:after="0" w:line="240" w:lineRule="auto"/>
        <w:ind w:left="142" w:firstLine="709"/>
        <w:jc w:val="both"/>
        <w:rPr>
          <w:b/>
          <w:sz w:val="28"/>
          <w:szCs w:val="28"/>
        </w:rPr>
      </w:pPr>
      <w:r w:rsidRPr="00932499">
        <w:rPr>
          <w:b/>
          <w:sz w:val="28"/>
          <w:szCs w:val="28"/>
        </w:rPr>
        <w:t>палаты района</w:t>
      </w:r>
    </w:p>
    <w:p w:rsidR="00E74EA6" w:rsidRDefault="00E74EA6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</w:p>
    <w:p w:rsidR="00E74EA6" w:rsidRDefault="00E74EA6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</w:p>
    <w:p w:rsidR="00995D90" w:rsidRDefault="00995D90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</w:p>
    <w:p w:rsidR="009E510D" w:rsidRDefault="00995D90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10D" w:rsidRDefault="009E510D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</w:p>
    <w:p w:rsidR="00487ED0" w:rsidRPr="003918FC" w:rsidRDefault="00487ED0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A1128" w:rsidRDefault="003A1128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3F93" w:rsidRDefault="00C13F93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F93" w:rsidRDefault="00C13F93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3F93" w:rsidRDefault="00C13F93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</w:p>
    <w:p w:rsidR="005B7259" w:rsidRDefault="005B7259" w:rsidP="00CB00EA">
      <w:pPr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B7259" w:rsidRPr="002A20D1" w:rsidRDefault="005B7259" w:rsidP="00CB00E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A20D1" w:rsidRDefault="002A20D1" w:rsidP="00CB00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43E5" w:rsidRPr="005A6141" w:rsidRDefault="001143E5" w:rsidP="00CB00E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00CEC" w:rsidRPr="005A6141" w:rsidRDefault="00F00CEC" w:rsidP="00F00CEC">
      <w:pPr>
        <w:spacing w:line="240" w:lineRule="auto"/>
        <w:rPr>
          <w:b/>
          <w:sz w:val="28"/>
          <w:szCs w:val="28"/>
        </w:rPr>
      </w:pPr>
    </w:p>
    <w:p w:rsidR="00F00CEC" w:rsidRPr="005A6141" w:rsidRDefault="00F00CEC" w:rsidP="00F00CEC">
      <w:pPr>
        <w:spacing w:line="240" w:lineRule="auto"/>
        <w:rPr>
          <w:b/>
          <w:sz w:val="28"/>
          <w:szCs w:val="28"/>
        </w:rPr>
      </w:pPr>
    </w:p>
    <w:p w:rsidR="00F00CEC" w:rsidRPr="005A6141" w:rsidRDefault="00F00CEC" w:rsidP="00F00CEC">
      <w:pPr>
        <w:spacing w:after="0"/>
        <w:rPr>
          <w:b/>
          <w:sz w:val="28"/>
          <w:szCs w:val="28"/>
        </w:rPr>
      </w:pPr>
      <w:r w:rsidRPr="005A6141">
        <w:rPr>
          <w:b/>
          <w:sz w:val="28"/>
          <w:szCs w:val="28"/>
        </w:rPr>
        <w:t xml:space="preserve">     </w:t>
      </w:r>
    </w:p>
    <w:p w:rsidR="00C942FC" w:rsidRDefault="00C942FC" w:rsidP="00C942FC">
      <w:pPr>
        <w:spacing w:line="240" w:lineRule="auto"/>
        <w:rPr>
          <w:sz w:val="28"/>
          <w:szCs w:val="28"/>
        </w:rPr>
      </w:pPr>
    </w:p>
    <w:p w:rsidR="00C942FC" w:rsidRDefault="00C942FC" w:rsidP="00C942FC">
      <w:pPr>
        <w:spacing w:line="240" w:lineRule="auto"/>
        <w:rPr>
          <w:sz w:val="28"/>
          <w:szCs w:val="28"/>
        </w:rPr>
      </w:pPr>
    </w:p>
    <w:p w:rsidR="00C942FC" w:rsidRDefault="00C942FC">
      <w:pPr>
        <w:rPr>
          <w:sz w:val="28"/>
          <w:szCs w:val="28"/>
        </w:rPr>
      </w:pPr>
    </w:p>
    <w:p w:rsidR="00707D36" w:rsidRPr="00433708" w:rsidRDefault="00C05F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D36">
        <w:rPr>
          <w:sz w:val="28"/>
          <w:szCs w:val="28"/>
        </w:rPr>
        <w:t xml:space="preserve">    </w:t>
      </w:r>
    </w:p>
    <w:p w:rsidR="00475BB2" w:rsidRDefault="00475BB2">
      <w:pPr>
        <w:rPr>
          <w:sz w:val="28"/>
          <w:szCs w:val="28"/>
        </w:rPr>
      </w:pPr>
    </w:p>
    <w:p w:rsidR="006F3D15" w:rsidRDefault="006F3D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F3D15" w:rsidRDefault="006F3D1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010E0" w:rsidRDefault="00D010E0">
      <w:pPr>
        <w:rPr>
          <w:sz w:val="28"/>
          <w:szCs w:val="28"/>
        </w:rPr>
      </w:pPr>
    </w:p>
    <w:p w:rsidR="003B07E5" w:rsidRDefault="00D010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ED4" w:rsidRDefault="00C61ED4">
      <w:pPr>
        <w:rPr>
          <w:sz w:val="28"/>
          <w:szCs w:val="28"/>
        </w:rPr>
      </w:pPr>
    </w:p>
    <w:p w:rsidR="00C61ED4" w:rsidRPr="00FE7167" w:rsidRDefault="00C61ED4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Default="006A2FCC">
      <w:pPr>
        <w:rPr>
          <w:sz w:val="24"/>
          <w:szCs w:val="24"/>
        </w:rPr>
      </w:pPr>
    </w:p>
    <w:p w:rsidR="006A2FCC" w:rsidRPr="006A2FCC" w:rsidRDefault="006A2FCC">
      <w:pPr>
        <w:rPr>
          <w:sz w:val="24"/>
          <w:szCs w:val="24"/>
        </w:rPr>
      </w:pPr>
    </w:p>
    <w:sectPr w:rsidR="006A2FCC" w:rsidRPr="006A2FCC" w:rsidSect="00A32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97F" w:rsidRDefault="0002397F" w:rsidP="00996CEA">
      <w:pPr>
        <w:spacing w:after="0" w:line="240" w:lineRule="auto"/>
      </w:pPr>
      <w:r>
        <w:separator/>
      </w:r>
    </w:p>
  </w:endnote>
  <w:endnote w:type="continuationSeparator" w:id="1">
    <w:p w:rsidR="0002397F" w:rsidRDefault="0002397F" w:rsidP="0099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28" w:rsidRDefault="00764D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28" w:rsidRDefault="00764D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28" w:rsidRDefault="00764D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97F" w:rsidRDefault="0002397F" w:rsidP="00996CEA">
      <w:pPr>
        <w:spacing w:after="0" w:line="240" w:lineRule="auto"/>
      </w:pPr>
      <w:r>
        <w:separator/>
      </w:r>
    </w:p>
  </w:footnote>
  <w:footnote w:type="continuationSeparator" w:id="1">
    <w:p w:rsidR="0002397F" w:rsidRDefault="0002397F" w:rsidP="0099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28" w:rsidRDefault="00764D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4751"/>
      <w:docPartObj>
        <w:docPartGallery w:val="Page Numbers (Top of Page)"/>
        <w:docPartUnique/>
      </w:docPartObj>
    </w:sdtPr>
    <w:sdtContent>
      <w:p w:rsidR="00764D28" w:rsidRDefault="00E107DB">
        <w:pPr>
          <w:pStyle w:val="a6"/>
          <w:jc w:val="center"/>
        </w:pPr>
        <w:fldSimple w:instr=" PAGE   \* MERGEFORMAT ">
          <w:r w:rsidR="008B2971">
            <w:rPr>
              <w:noProof/>
            </w:rPr>
            <w:t>13</w:t>
          </w:r>
        </w:fldSimple>
      </w:p>
    </w:sdtContent>
  </w:sdt>
  <w:p w:rsidR="00764D28" w:rsidRDefault="00764D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28" w:rsidRDefault="00764D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0A560E"/>
    <w:rsid w:val="000043AC"/>
    <w:rsid w:val="00012DC6"/>
    <w:rsid w:val="0002397F"/>
    <w:rsid w:val="000256C8"/>
    <w:rsid w:val="00032F29"/>
    <w:rsid w:val="00056817"/>
    <w:rsid w:val="000733F8"/>
    <w:rsid w:val="000832EB"/>
    <w:rsid w:val="00084F1D"/>
    <w:rsid w:val="00085221"/>
    <w:rsid w:val="0008617C"/>
    <w:rsid w:val="0008632F"/>
    <w:rsid w:val="000A560E"/>
    <w:rsid w:val="000C05F8"/>
    <w:rsid w:val="000D0D66"/>
    <w:rsid w:val="000E7A66"/>
    <w:rsid w:val="00104C5B"/>
    <w:rsid w:val="00111AD5"/>
    <w:rsid w:val="001143E5"/>
    <w:rsid w:val="00115C6A"/>
    <w:rsid w:val="001233CE"/>
    <w:rsid w:val="00125F68"/>
    <w:rsid w:val="001324E8"/>
    <w:rsid w:val="00147ED9"/>
    <w:rsid w:val="00154283"/>
    <w:rsid w:val="001677DB"/>
    <w:rsid w:val="00170513"/>
    <w:rsid w:val="0017246D"/>
    <w:rsid w:val="00180C41"/>
    <w:rsid w:val="001814D8"/>
    <w:rsid w:val="00186BEF"/>
    <w:rsid w:val="001957DC"/>
    <w:rsid w:val="001C669E"/>
    <w:rsid w:val="001D12FC"/>
    <w:rsid w:val="0020690E"/>
    <w:rsid w:val="00210167"/>
    <w:rsid w:val="00225E2C"/>
    <w:rsid w:val="00231F75"/>
    <w:rsid w:val="0027730E"/>
    <w:rsid w:val="00280884"/>
    <w:rsid w:val="0029235C"/>
    <w:rsid w:val="002A1361"/>
    <w:rsid w:val="002A20D1"/>
    <w:rsid w:val="002A2CE6"/>
    <w:rsid w:val="002B354E"/>
    <w:rsid w:val="002B5EF4"/>
    <w:rsid w:val="002C5267"/>
    <w:rsid w:val="002D0078"/>
    <w:rsid w:val="002D0C98"/>
    <w:rsid w:val="002D6E3A"/>
    <w:rsid w:val="002F056D"/>
    <w:rsid w:val="002F38B6"/>
    <w:rsid w:val="00310D8E"/>
    <w:rsid w:val="00315FC8"/>
    <w:rsid w:val="003246F6"/>
    <w:rsid w:val="00343D0A"/>
    <w:rsid w:val="003734A4"/>
    <w:rsid w:val="00375CD2"/>
    <w:rsid w:val="00391743"/>
    <w:rsid w:val="003918FC"/>
    <w:rsid w:val="003A1128"/>
    <w:rsid w:val="003A6FE1"/>
    <w:rsid w:val="003B07E5"/>
    <w:rsid w:val="003D0BE5"/>
    <w:rsid w:val="003D6B9C"/>
    <w:rsid w:val="003F4EFC"/>
    <w:rsid w:val="00414A7F"/>
    <w:rsid w:val="0042394B"/>
    <w:rsid w:val="00424FE4"/>
    <w:rsid w:val="00433044"/>
    <w:rsid w:val="00433708"/>
    <w:rsid w:val="004612D9"/>
    <w:rsid w:val="00471D31"/>
    <w:rsid w:val="00474858"/>
    <w:rsid w:val="00475BB2"/>
    <w:rsid w:val="00476BDE"/>
    <w:rsid w:val="00483BB7"/>
    <w:rsid w:val="00487AB1"/>
    <w:rsid w:val="00487ED0"/>
    <w:rsid w:val="00497D12"/>
    <w:rsid w:val="004C1AB7"/>
    <w:rsid w:val="004C2F8D"/>
    <w:rsid w:val="004C6A17"/>
    <w:rsid w:val="004D154B"/>
    <w:rsid w:val="004D24E6"/>
    <w:rsid w:val="004E7D2D"/>
    <w:rsid w:val="004F1214"/>
    <w:rsid w:val="004F54A1"/>
    <w:rsid w:val="005162EF"/>
    <w:rsid w:val="00516F24"/>
    <w:rsid w:val="0052466B"/>
    <w:rsid w:val="005355AE"/>
    <w:rsid w:val="00542028"/>
    <w:rsid w:val="00543F4D"/>
    <w:rsid w:val="0056267C"/>
    <w:rsid w:val="005677B1"/>
    <w:rsid w:val="00571676"/>
    <w:rsid w:val="00581D31"/>
    <w:rsid w:val="00593027"/>
    <w:rsid w:val="005A6141"/>
    <w:rsid w:val="005B24D3"/>
    <w:rsid w:val="005B6594"/>
    <w:rsid w:val="005B7259"/>
    <w:rsid w:val="005B7747"/>
    <w:rsid w:val="005B7DD7"/>
    <w:rsid w:val="005C453C"/>
    <w:rsid w:val="005C5C9D"/>
    <w:rsid w:val="005C6111"/>
    <w:rsid w:val="005D2445"/>
    <w:rsid w:val="006174AA"/>
    <w:rsid w:val="00624F8B"/>
    <w:rsid w:val="00642C55"/>
    <w:rsid w:val="00645668"/>
    <w:rsid w:val="00664F7B"/>
    <w:rsid w:val="00665DCD"/>
    <w:rsid w:val="00683C7A"/>
    <w:rsid w:val="006944BE"/>
    <w:rsid w:val="00696EB4"/>
    <w:rsid w:val="006A00F6"/>
    <w:rsid w:val="006A2FCC"/>
    <w:rsid w:val="006A6505"/>
    <w:rsid w:val="006C33AC"/>
    <w:rsid w:val="006C709A"/>
    <w:rsid w:val="006C79A9"/>
    <w:rsid w:val="006E3D5C"/>
    <w:rsid w:val="006F161B"/>
    <w:rsid w:val="006F3D15"/>
    <w:rsid w:val="006F6868"/>
    <w:rsid w:val="00704D26"/>
    <w:rsid w:val="00707D36"/>
    <w:rsid w:val="00734371"/>
    <w:rsid w:val="00764D28"/>
    <w:rsid w:val="00770FFB"/>
    <w:rsid w:val="00772BB6"/>
    <w:rsid w:val="007833EA"/>
    <w:rsid w:val="007939DB"/>
    <w:rsid w:val="00796BFD"/>
    <w:rsid w:val="007A052C"/>
    <w:rsid w:val="007A14E4"/>
    <w:rsid w:val="007A18D6"/>
    <w:rsid w:val="007B06A4"/>
    <w:rsid w:val="007B28F3"/>
    <w:rsid w:val="007B3EF4"/>
    <w:rsid w:val="007B5C13"/>
    <w:rsid w:val="007B6193"/>
    <w:rsid w:val="007C7EEF"/>
    <w:rsid w:val="007E7CC4"/>
    <w:rsid w:val="007F318A"/>
    <w:rsid w:val="00833E26"/>
    <w:rsid w:val="00843C48"/>
    <w:rsid w:val="008507F5"/>
    <w:rsid w:val="00856A37"/>
    <w:rsid w:val="00856DF1"/>
    <w:rsid w:val="008576EC"/>
    <w:rsid w:val="00864113"/>
    <w:rsid w:val="00875FF3"/>
    <w:rsid w:val="00881FEE"/>
    <w:rsid w:val="00887812"/>
    <w:rsid w:val="00887EB2"/>
    <w:rsid w:val="00895F64"/>
    <w:rsid w:val="008B2971"/>
    <w:rsid w:val="008E2C7A"/>
    <w:rsid w:val="008F0792"/>
    <w:rsid w:val="008F6CDA"/>
    <w:rsid w:val="008F7B96"/>
    <w:rsid w:val="00917FDC"/>
    <w:rsid w:val="00932499"/>
    <w:rsid w:val="0094140A"/>
    <w:rsid w:val="00947289"/>
    <w:rsid w:val="009844A2"/>
    <w:rsid w:val="00991B3E"/>
    <w:rsid w:val="00995D90"/>
    <w:rsid w:val="00996CEA"/>
    <w:rsid w:val="0099719F"/>
    <w:rsid w:val="0099753E"/>
    <w:rsid w:val="009A366B"/>
    <w:rsid w:val="009B09CD"/>
    <w:rsid w:val="009B3B9B"/>
    <w:rsid w:val="009D059C"/>
    <w:rsid w:val="009E510D"/>
    <w:rsid w:val="009E6801"/>
    <w:rsid w:val="00A20E6D"/>
    <w:rsid w:val="00A32D2D"/>
    <w:rsid w:val="00A34F36"/>
    <w:rsid w:val="00A36075"/>
    <w:rsid w:val="00A378C9"/>
    <w:rsid w:val="00A40365"/>
    <w:rsid w:val="00A919BE"/>
    <w:rsid w:val="00A92158"/>
    <w:rsid w:val="00AB3765"/>
    <w:rsid w:val="00AB6A32"/>
    <w:rsid w:val="00AC1FBA"/>
    <w:rsid w:val="00AC4A21"/>
    <w:rsid w:val="00AD0867"/>
    <w:rsid w:val="00AD28D4"/>
    <w:rsid w:val="00AE2178"/>
    <w:rsid w:val="00AE2430"/>
    <w:rsid w:val="00AE5F61"/>
    <w:rsid w:val="00AE662E"/>
    <w:rsid w:val="00B26786"/>
    <w:rsid w:val="00B35187"/>
    <w:rsid w:val="00B35E0D"/>
    <w:rsid w:val="00B36825"/>
    <w:rsid w:val="00B72565"/>
    <w:rsid w:val="00B7421E"/>
    <w:rsid w:val="00B752DF"/>
    <w:rsid w:val="00B80AE5"/>
    <w:rsid w:val="00BA3110"/>
    <w:rsid w:val="00BA5334"/>
    <w:rsid w:val="00BB126E"/>
    <w:rsid w:val="00BC3DAF"/>
    <w:rsid w:val="00BD27F3"/>
    <w:rsid w:val="00BD5B60"/>
    <w:rsid w:val="00BE0D3F"/>
    <w:rsid w:val="00BE6193"/>
    <w:rsid w:val="00BF1D78"/>
    <w:rsid w:val="00BF21E1"/>
    <w:rsid w:val="00C05F18"/>
    <w:rsid w:val="00C13F93"/>
    <w:rsid w:val="00C21885"/>
    <w:rsid w:val="00C25511"/>
    <w:rsid w:val="00C50E05"/>
    <w:rsid w:val="00C61ED4"/>
    <w:rsid w:val="00C62348"/>
    <w:rsid w:val="00C7635F"/>
    <w:rsid w:val="00C855C9"/>
    <w:rsid w:val="00C925DA"/>
    <w:rsid w:val="00C942FC"/>
    <w:rsid w:val="00CB00EA"/>
    <w:rsid w:val="00CB1EB5"/>
    <w:rsid w:val="00CB3DAC"/>
    <w:rsid w:val="00CB56FF"/>
    <w:rsid w:val="00CD5B14"/>
    <w:rsid w:val="00CE191D"/>
    <w:rsid w:val="00CE59ED"/>
    <w:rsid w:val="00CE704E"/>
    <w:rsid w:val="00D010E0"/>
    <w:rsid w:val="00D1380E"/>
    <w:rsid w:val="00D45717"/>
    <w:rsid w:val="00D5460A"/>
    <w:rsid w:val="00D70F48"/>
    <w:rsid w:val="00D8170E"/>
    <w:rsid w:val="00D8645A"/>
    <w:rsid w:val="00DA2D96"/>
    <w:rsid w:val="00DB22E9"/>
    <w:rsid w:val="00DB7DB1"/>
    <w:rsid w:val="00DC28E0"/>
    <w:rsid w:val="00DD47D3"/>
    <w:rsid w:val="00DD6D0C"/>
    <w:rsid w:val="00DD7DC6"/>
    <w:rsid w:val="00DE0B5B"/>
    <w:rsid w:val="00DE16EC"/>
    <w:rsid w:val="00DE6C5B"/>
    <w:rsid w:val="00DE7E80"/>
    <w:rsid w:val="00E01245"/>
    <w:rsid w:val="00E01AA7"/>
    <w:rsid w:val="00E107DB"/>
    <w:rsid w:val="00E21DF7"/>
    <w:rsid w:val="00E22E26"/>
    <w:rsid w:val="00E23001"/>
    <w:rsid w:val="00E2454C"/>
    <w:rsid w:val="00E327C6"/>
    <w:rsid w:val="00E34897"/>
    <w:rsid w:val="00E47C5E"/>
    <w:rsid w:val="00E47C99"/>
    <w:rsid w:val="00E54554"/>
    <w:rsid w:val="00E54595"/>
    <w:rsid w:val="00E6226F"/>
    <w:rsid w:val="00E74EA6"/>
    <w:rsid w:val="00E81EA5"/>
    <w:rsid w:val="00E933CA"/>
    <w:rsid w:val="00E93422"/>
    <w:rsid w:val="00EA07FC"/>
    <w:rsid w:val="00EA50EB"/>
    <w:rsid w:val="00ED0FDB"/>
    <w:rsid w:val="00EE35D4"/>
    <w:rsid w:val="00F00CEC"/>
    <w:rsid w:val="00F0390D"/>
    <w:rsid w:val="00F0674F"/>
    <w:rsid w:val="00F24649"/>
    <w:rsid w:val="00F305BE"/>
    <w:rsid w:val="00F328AE"/>
    <w:rsid w:val="00F36B7D"/>
    <w:rsid w:val="00F62721"/>
    <w:rsid w:val="00F62A27"/>
    <w:rsid w:val="00F71073"/>
    <w:rsid w:val="00F83789"/>
    <w:rsid w:val="00F86E22"/>
    <w:rsid w:val="00F97378"/>
    <w:rsid w:val="00F97F84"/>
    <w:rsid w:val="00FA143F"/>
    <w:rsid w:val="00FB11EF"/>
    <w:rsid w:val="00FC57B6"/>
    <w:rsid w:val="00FC7350"/>
    <w:rsid w:val="00FD2FD4"/>
    <w:rsid w:val="00F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CEA"/>
  </w:style>
  <w:style w:type="paragraph" w:styleId="a8">
    <w:name w:val="footer"/>
    <w:basedOn w:val="a"/>
    <w:link w:val="a9"/>
    <w:uiPriority w:val="99"/>
    <w:semiHidden/>
    <w:unhideWhenUsed/>
    <w:rsid w:val="0099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6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6;&#1072;&#1073;&#1086;&#1095;&#1080;&#1081;%20&#1089;&#1090;&#1086;&#1083;\&#1079;&#1072;&#1082;&#1083;&#1102;&#1095;&#1077;&#1085;&#1080;&#1077;%20&#1079;&#1072;%202014%20%20&#1088;&#1072;&#1081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A078-4A92-4DB2-8F78-BD9F15A4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за 2014  район</Template>
  <TotalTime>1527</TotalTime>
  <Pages>1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</dc:creator>
  <cp:keywords/>
  <dc:description/>
  <cp:lastModifiedBy>Качура</cp:lastModifiedBy>
  <cp:revision>25</cp:revision>
  <cp:lastPrinted>2016-04-18T07:47:00Z</cp:lastPrinted>
  <dcterms:created xsi:type="dcterms:W3CDTF">2016-04-05T11:34:00Z</dcterms:created>
  <dcterms:modified xsi:type="dcterms:W3CDTF">2016-04-18T07:56:00Z</dcterms:modified>
</cp:coreProperties>
</file>