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0" w:tblpY="586"/>
        <w:tblW w:w="100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95"/>
      </w:tblGrid>
      <w:tr w:rsidR="006967B9" w:rsidRPr="00FF643F" w:rsidTr="00D40481">
        <w:trPr>
          <w:trHeight w:val="12616"/>
        </w:trPr>
        <w:tc>
          <w:tcPr>
            <w:tcW w:w="10095" w:type="dxa"/>
          </w:tcPr>
          <w:p w:rsidR="006979B5" w:rsidRDefault="006979B5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7617A" w:rsidRPr="0037617A" w:rsidRDefault="0037617A" w:rsidP="0037617A">
            <w:pPr>
              <w:keepNext/>
              <w:autoSpaceDE w:val="0"/>
              <w:autoSpaceDN w:val="0"/>
              <w:spacing w:after="60" w:line="240" w:lineRule="auto"/>
              <w:jc w:val="center"/>
              <w:outlineLvl w:val="3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7617A">
              <w:rPr>
                <w:rFonts w:ascii="Times New Roman" w:hAnsi="Times New Roman"/>
                <w:bCs/>
                <w:noProof/>
                <w:sz w:val="28"/>
                <w:szCs w:val="28"/>
              </w:rPr>
              <w:t>ПРОЕКТ</w:t>
            </w:r>
          </w:p>
          <w:p w:rsidR="0037617A" w:rsidRPr="0037617A" w:rsidRDefault="0037617A" w:rsidP="0037617A">
            <w:pPr>
              <w:keepNext/>
              <w:autoSpaceDE w:val="0"/>
              <w:autoSpaceDN w:val="0"/>
              <w:spacing w:after="60" w:line="240" w:lineRule="auto"/>
              <w:jc w:val="center"/>
              <w:outlineLvl w:val="3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7617A">
              <w:rPr>
                <w:rFonts w:ascii="Times New Roman" w:hAnsi="Times New Roman"/>
                <w:bCs/>
                <w:noProof/>
                <w:sz w:val="28"/>
                <w:szCs w:val="28"/>
              </w:rPr>
              <w:t>Выносится на заседание Совета депутатов 19 февраля  2019 года</w:t>
            </w:r>
          </w:p>
          <w:p w:rsidR="0037617A" w:rsidRPr="0037617A" w:rsidRDefault="0037617A" w:rsidP="0037617A">
            <w:pPr>
              <w:keepNext/>
              <w:autoSpaceDE w:val="0"/>
              <w:autoSpaceDN w:val="0"/>
              <w:spacing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7617A">
              <w:rPr>
                <w:rFonts w:ascii="Times New Roman" w:hAnsi="Times New Roman"/>
                <w:b/>
                <w:bCs/>
                <w:sz w:val="26"/>
                <w:szCs w:val="26"/>
              </w:rPr>
              <w:t>Российская Федерация</w:t>
            </w:r>
          </w:p>
          <w:p w:rsidR="0037617A" w:rsidRPr="0037617A" w:rsidRDefault="0037617A" w:rsidP="0037617A">
            <w:pPr>
              <w:keepNext/>
              <w:autoSpaceDE w:val="0"/>
              <w:autoSpaceDN w:val="0"/>
              <w:spacing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7617A">
              <w:rPr>
                <w:rFonts w:ascii="Times New Roman" w:hAnsi="Times New Roman"/>
                <w:b/>
                <w:bCs/>
                <w:sz w:val="26"/>
                <w:szCs w:val="26"/>
              </w:rPr>
              <w:t>Новгородская область</w:t>
            </w:r>
          </w:p>
          <w:p w:rsidR="0037617A" w:rsidRPr="0037617A" w:rsidRDefault="0037617A" w:rsidP="0037617A">
            <w:pPr>
              <w:keepNext/>
              <w:autoSpaceDE w:val="0"/>
              <w:autoSpaceDN w:val="0"/>
              <w:spacing w:before="240" w:after="6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37617A">
              <w:rPr>
                <w:rFonts w:ascii="Times New Roman" w:hAnsi="Times New Roman"/>
                <w:b/>
                <w:bCs/>
                <w:sz w:val="26"/>
                <w:szCs w:val="26"/>
              </w:rPr>
              <w:t>СОВЕТ ДЕПУТАТОВ БАТЕЦКОГО СЕЛЬСКОГО ПОСЕЛЕНИЯ</w:t>
            </w:r>
          </w:p>
          <w:p w:rsidR="0037617A" w:rsidRPr="0037617A" w:rsidRDefault="0037617A" w:rsidP="0037617A">
            <w:pPr>
              <w:keepNext/>
              <w:autoSpaceDE w:val="0"/>
              <w:autoSpaceDN w:val="0"/>
              <w:spacing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37617A" w:rsidRPr="0037617A" w:rsidRDefault="0037617A" w:rsidP="0037617A">
            <w:pPr>
              <w:keepNext/>
              <w:autoSpaceDE w:val="0"/>
              <w:autoSpaceDN w:val="0"/>
              <w:spacing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7617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Р Е Ш Е Н И Е</w:t>
            </w:r>
          </w:p>
          <w:p w:rsidR="0040518D" w:rsidRPr="0040518D" w:rsidRDefault="0040518D" w:rsidP="0040518D"/>
          <w:p w:rsidR="006979B5" w:rsidRDefault="006979B5" w:rsidP="00EE50F9">
            <w:pPr>
              <w:tabs>
                <w:tab w:val="left" w:pos="98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Совета депутатов Ба</w:t>
            </w:r>
            <w:r w:rsidR="000D72A0">
              <w:rPr>
                <w:rFonts w:ascii="Times New Roman" w:hAnsi="Times New Roman"/>
                <w:b/>
                <w:sz w:val="28"/>
                <w:szCs w:val="28"/>
              </w:rPr>
              <w:t>тецкого сельского поселения от 18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 w:rsidR="000D72A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0D72A0">
              <w:rPr>
                <w:rFonts w:ascii="Times New Roman" w:hAnsi="Times New Roman"/>
                <w:b/>
                <w:sz w:val="28"/>
                <w:szCs w:val="28"/>
              </w:rPr>
              <w:t xml:space="preserve"> 17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-СД «О бюджете Батецкого сельского 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поселения на 201</w:t>
            </w:r>
            <w:r w:rsidR="000D72A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0D72A0">
              <w:rPr>
                <w:rFonts w:ascii="Times New Roman" w:hAnsi="Times New Roman"/>
                <w:b/>
                <w:sz w:val="28"/>
                <w:szCs w:val="28"/>
              </w:rPr>
              <w:t xml:space="preserve"> и на плановый период 2020</w:t>
            </w:r>
            <w:r w:rsidR="004C0FEA">
              <w:rPr>
                <w:rFonts w:ascii="Times New Roman" w:hAnsi="Times New Roman"/>
                <w:b/>
                <w:sz w:val="28"/>
                <w:szCs w:val="28"/>
              </w:rPr>
              <w:t xml:space="preserve"> и 20</w:t>
            </w:r>
            <w:r w:rsidR="000D72A0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2B60C7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0518D" w:rsidRPr="00FF643F" w:rsidRDefault="0040518D" w:rsidP="00EE50F9">
            <w:pPr>
              <w:tabs>
                <w:tab w:val="left" w:pos="98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9B5" w:rsidRPr="00765594" w:rsidRDefault="006979B5" w:rsidP="00EE50F9">
            <w:pPr>
              <w:pStyle w:val="3"/>
              <w:spacing w:after="240"/>
            </w:pPr>
            <w:r w:rsidRPr="00765594">
              <w:rPr>
                <w:b w:val="0"/>
                <w:sz w:val="24"/>
                <w:szCs w:val="24"/>
              </w:rPr>
              <w:t>Принято Советом депутатов Ба</w:t>
            </w:r>
            <w:r w:rsidR="00271E70">
              <w:rPr>
                <w:b w:val="0"/>
                <w:sz w:val="24"/>
                <w:szCs w:val="24"/>
              </w:rPr>
              <w:t>тецкого</w:t>
            </w:r>
            <w:r w:rsidR="002D797C">
              <w:rPr>
                <w:b w:val="0"/>
                <w:sz w:val="24"/>
                <w:szCs w:val="24"/>
              </w:rPr>
              <w:t xml:space="preserve"> сельского поселения   </w:t>
            </w:r>
            <w:r w:rsidR="0037617A">
              <w:rPr>
                <w:b w:val="0"/>
                <w:sz w:val="24"/>
                <w:szCs w:val="24"/>
              </w:rPr>
              <w:t>____ февраля</w:t>
            </w:r>
            <w:r w:rsidRPr="00765594">
              <w:rPr>
                <w:b w:val="0"/>
                <w:sz w:val="24"/>
                <w:szCs w:val="24"/>
              </w:rPr>
              <w:t xml:space="preserve"> 201</w:t>
            </w:r>
            <w:r w:rsidR="000D72A0">
              <w:rPr>
                <w:b w:val="0"/>
                <w:sz w:val="24"/>
                <w:szCs w:val="24"/>
              </w:rPr>
              <w:t>9</w:t>
            </w:r>
            <w:r w:rsidRPr="00765594">
              <w:rPr>
                <w:b w:val="0"/>
                <w:sz w:val="24"/>
                <w:szCs w:val="24"/>
              </w:rPr>
              <w:t xml:space="preserve"> года</w:t>
            </w:r>
          </w:p>
          <w:p w:rsidR="006979B5" w:rsidRPr="005423F3" w:rsidRDefault="006E030C" w:rsidP="006E030C">
            <w:pPr>
              <w:spacing w:after="0" w:line="240" w:lineRule="auto"/>
              <w:ind w:right="25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пу</w:t>
            </w:r>
            <w:r w:rsidR="006979B5" w:rsidRPr="005423F3">
              <w:rPr>
                <w:rFonts w:ascii="Times New Roman" w:hAnsi="Times New Roman"/>
                <w:sz w:val="28"/>
                <w:szCs w:val="28"/>
              </w:rPr>
              <w:t>11 Положения о бюджетном процессе в Батецком сельском поселении, утвержденного решением  Совета депутатов Батецкого сельского поселения от</w:t>
            </w:r>
            <w:r w:rsidR="00FD4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E8F">
              <w:rPr>
                <w:rFonts w:ascii="Times New Roman" w:hAnsi="Times New Roman"/>
                <w:sz w:val="28"/>
                <w:szCs w:val="28"/>
              </w:rPr>
              <w:t>11.09.2014 № 317-СД,</w:t>
            </w:r>
            <w:r w:rsidR="006979B5" w:rsidRPr="005423F3">
              <w:rPr>
                <w:rFonts w:ascii="Times New Roman" w:hAnsi="Times New Roman"/>
                <w:sz w:val="28"/>
                <w:szCs w:val="28"/>
              </w:rPr>
              <w:t xml:space="preserve"> Совет депутатов Батецкого сельского поселения</w:t>
            </w:r>
          </w:p>
          <w:p w:rsidR="006979B5" w:rsidRPr="005423F3" w:rsidRDefault="006979B5" w:rsidP="006E030C">
            <w:pPr>
              <w:spacing w:after="0" w:line="240" w:lineRule="auto"/>
              <w:ind w:right="254"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23F3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6979B5" w:rsidRPr="000D72A0" w:rsidRDefault="006979B5" w:rsidP="006E030C">
            <w:pPr>
              <w:tabs>
                <w:tab w:val="center" w:pos="11057"/>
              </w:tabs>
              <w:spacing w:after="0" w:line="240" w:lineRule="auto"/>
              <w:ind w:right="25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43F">
              <w:rPr>
                <w:rFonts w:ascii="Times New Roman" w:hAnsi="Times New Roman"/>
                <w:sz w:val="28"/>
                <w:szCs w:val="28"/>
              </w:rPr>
              <w:t>1.</w:t>
            </w:r>
            <w:r w:rsidR="00376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2A0">
              <w:rPr>
                <w:rFonts w:ascii="Times New Roman" w:hAnsi="Times New Roman"/>
                <w:sz w:val="28"/>
                <w:szCs w:val="28"/>
              </w:rPr>
              <w:t>Внести изменения в решение Совета депутатов Бате</w:t>
            </w:r>
            <w:r w:rsidR="00FD4300" w:rsidRPr="000D72A0">
              <w:rPr>
                <w:rFonts w:ascii="Times New Roman" w:hAnsi="Times New Roman"/>
                <w:sz w:val="28"/>
                <w:szCs w:val="28"/>
              </w:rPr>
              <w:t>цкого сельско</w:t>
            </w:r>
            <w:r w:rsidR="000D72A0">
              <w:rPr>
                <w:rFonts w:ascii="Times New Roman" w:hAnsi="Times New Roman"/>
                <w:sz w:val="28"/>
                <w:szCs w:val="28"/>
              </w:rPr>
              <w:t>го  поселения от 18.12.2018 № 17</w:t>
            </w:r>
            <w:r w:rsidR="00FD4300" w:rsidRPr="000D72A0">
              <w:rPr>
                <w:rFonts w:ascii="Times New Roman" w:hAnsi="Times New Roman"/>
                <w:sz w:val="28"/>
                <w:szCs w:val="28"/>
              </w:rPr>
              <w:t>9</w:t>
            </w:r>
            <w:r w:rsidRPr="000D72A0">
              <w:rPr>
                <w:rFonts w:ascii="Times New Roman" w:hAnsi="Times New Roman"/>
                <w:sz w:val="28"/>
                <w:szCs w:val="28"/>
              </w:rPr>
              <w:t>-СД «О  бюджете Батецкого сельского</w:t>
            </w:r>
            <w:r w:rsidR="000D72A0">
              <w:rPr>
                <w:rFonts w:ascii="Times New Roman" w:hAnsi="Times New Roman"/>
                <w:sz w:val="28"/>
                <w:szCs w:val="28"/>
              </w:rPr>
              <w:t xml:space="preserve"> поселения на 2019</w:t>
            </w:r>
            <w:r w:rsidRPr="000D72A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0D72A0"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2020 и 2021</w:t>
            </w:r>
            <w:r w:rsidR="002B60C7" w:rsidRPr="000D72A0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Pr="000D72A0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FD4300" w:rsidRPr="00E22455" w:rsidRDefault="006E030C" w:rsidP="006E030C">
            <w:pPr>
              <w:tabs>
                <w:tab w:val="center" w:pos="11057"/>
              </w:tabs>
              <w:spacing w:after="0" w:line="240" w:lineRule="auto"/>
              <w:ind w:right="25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D4300" w:rsidRPr="00FD430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FD4300" w:rsidRPr="00E22455">
              <w:rPr>
                <w:rFonts w:ascii="Times New Roman" w:hAnsi="Times New Roman"/>
                <w:sz w:val="28"/>
                <w:szCs w:val="28"/>
              </w:rPr>
              <w:t xml:space="preserve">в  разделе 1.1: </w:t>
            </w:r>
          </w:p>
          <w:p w:rsidR="00FD4300" w:rsidRPr="00E22455" w:rsidRDefault="000D72A0" w:rsidP="006E030C">
            <w:pPr>
              <w:tabs>
                <w:tab w:val="center" w:pos="10632"/>
              </w:tabs>
              <w:spacing w:after="0" w:line="240" w:lineRule="auto"/>
              <w:ind w:right="25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455">
              <w:rPr>
                <w:rFonts w:ascii="Times New Roman" w:hAnsi="Times New Roman"/>
                <w:sz w:val="28"/>
                <w:szCs w:val="28"/>
              </w:rPr>
              <w:t>а) в подпункте 2 цифры «9347,1» заменить цифрами «10547,2</w:t>
            </w:r>
            <w:r w:rsidR="00FD4300" w:rsidRPr="00E22455">
              <w:rPr>
                <w:rFonts w:ascii="Times New Roman" w:hAnsi="Times New Roman"/>
                <w:sz w:val="28"/>
                <w:szCs w:val="28"/>
              </w:rPr>
              <w:t>»</w:t>
            </w:r>
            <w:r w:rsidR="006E030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D4300" w:rsidRPr="00E22455" w:rsidRDefault="000D72A0" w:rsidP="006E030C">
            <w:pPr>
              <w:tabs>
                <w:tab w:val="center" w:pos="10632"/>
              </w:tabs>
              <w:spacing w:after="0" w:line="240" w:lineRule="auto"/>
              <w:ind w:right="25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455">
              <w:rPr>
                <w:rFonts w:ascii="Times New Roman" w:hAnsi="Times New Roman"/>
                <w:sz w:val="28"/>
                <w:szCs w:val="28"/>
              </w:rPr>
              <w:t>б</w:t>
            </w:r>
            <w:r w:rsidR="00FD4300" w:rsidRPr="00E22455">
              <w:rPr>
                <w:rFonts w:ascii="Times New Roman" w:hAnsi="Times New Roman"/>
                <w:sz w:val="28"/>
                <w:szCs w:val="28"/>
              </w:rPr>
              <w:t xml:space="preserve">) подпункт 3 изложить в редакции: </w:t>
            </w:r>
          </w:p>
          <w:p w:rsidR="00FD4300" w:rsidRPr="00E22455" w:rsidRDefault="00FD4300" w:rsidP="006E030C">
            <w:pPr>
              <w:tabs>
                <w:tab w:val="center" w:pos="10632"/>
              </w:tabs>
              <w:spacing w:after="0" w:line="240" w:lineRule="auto"/>
              <w:ind w:right="25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455">
              <w:rPr>
                <w:rFonts w:ascii="Times New Roman" w:hAnsi="Times New Roman"/>
                <w:sz w:val="28"/>
                <w:szCs w:val="28"/>
              </w:rPr>
              <w:t>«</w:t>
            </w:r>
            <w:r w:rsidR="000D72A0" w:rsidRPr="00E22455">
              <w:rPr>
                <w:rFonts w:ascii="Times New Roman" w:hAnsi="Times New Roman"/>
                <w:sz w:val="28"/>
                <w:szCs w:val="28"/>
              </w:rPr>
              <w:t>на 2019</w:t>
            </w:r>
            <w:r w:rsidRPr="00E22455">
              <w:rPr>
                <w:rFonts w:ascii="Times New Roman" w:hAnsi="Times New Roman"/>
                <w:sz w:val="28"/>
                <w:szCs w:val="28"/>
              </w:rPr>
              <w:t xml:space="preserve"> год прогнозируется дефицит </w:t>
            </w:r>
            <w:r w:rsidR="000D72A0" w:rsidRPr="00E22455">
              <w:rPr>
                <w:rFonts w:ascii="Times New Roman" w:hAnsi="Times New Roman"/>
                <w:sz w:val="28"/>
                <w:szCs w:val="28"/>
              </w:rPr>
              <w:t>бюджета поселения в сумме 1200,1</w:t>
            </w:r>
            <w:r w:rsidRPr="00E2245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AD2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2455">
              <w:rPr>
                <w:rFonts w:ascii="Times New Roman" w:hAnsi="Times New Roman"/>
                <w:sz w:val="28"/>
                <w:szCs w:val="28"/>
              </w:rPr>
              <w:t>рублей»</w:t>
            </w:r>
            <w:r w:rsidR="0037617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64582" w:rsidRPr="00E22455" w:rsidRDefault="000D72A0" w:rsidP="006E030C">
            <w:pPr>
              <w:tabs>
                <w:tab w:val="center" w:pos="10632"/>
              </w:tabs>
              <w:spacing w:after="0" w:line="240" w:lineRule="auto"/>
              <w:ind w:right="25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455">
              <w:rPr>
                <w:rFonts w:ascii="Times New Roman" w:hAnsi="Times New Roman"/>
                <w:sz w:val="28"/>
                <w:szCs w:val="28"/>
              </w:rPr>
              <w:t>2</w:t>
            </w:r>
            <w:r w:rsidR="00964582" w:rsidRPr="00E22455">
              <w:rPr>
                <w:rFonts w:ascii="Times New Roman" w:hAnsi="Times New Roman"/>
                <w:sz w:val="28"/>
                <w:szCs w:val="28"/>
              </w:rPr>
              <w:t>) в разделе 1.8.:</w:t>
            </w:r>
          </w:p>
          <w:p w:rsidR="00964582" w:rsidRPr="00E22455" w:rsidRDefault="00D6636B" w:rsidP="006E030C">
            <w:pPr>
              <w:tabs>
                <w:tab w:val="center" w:pos="10632"/>
              </w:tabs>
              <w:spacing w:after="0" w:line="240" w:lineRule="auto"/>
              <w:ind w:right="25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455">
              <w:rPr>
                <w:rFonts w:ascii="Times New Roman" w:hAnsi="Times New Roman"/>
                <w:sz w:val="28"/>
                <w:szCs w:val="28"/>
              </w:rPr>
              <w:t>а) подраздел 1.8.3.</w:t>
            </w:r>
            <w:r w:rsidR="0097591D" w:rsidRPr="00E22455">
              <w:rPr>
                <w:rFonts w:ascii="Times New Roman" w:hAnsi="Times New Roman"/>
                <w:sz w:val="28"/>
                <w:szCs w:val="28"/>
              </w:rPr>
              <w:t xml:space="preserve"> изложить в редакции:</w:t>
            </w:r>
          </w:p>
          <w:p w:rsidR="0097591D" w:rsidRDefault="00145323" w:rsidP="006E030C">
            <w:pPr>
              <w:tabs>
                <w:tab w:val="center" w:pos="10632"/>
              </w:tabs>
              <w:spacing w:after="0" w:line="240" w:lineRule="auto"/>
              <w:ind w:right="25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7591D" w:rsidRPr="00E22455">
              <w:rPr>
                <w:rFonts w:ascii="Times New Roman" w:hAnsi="Times New Roman"/>
                <w:sz w:val="28"/>
                <w:szCs w:val="28"/>
              </w:rPr>
              <w:t>«Утвердить в пределах общего объема расхо</w:t>
            </w:r>
            <w:r w:rsidR="00B5530C" w:rsidRPr="00E22455">
              <w:rPr>
                <w:rFonts w:ascii="Times New Roman" w:hAnsi="Times New Roman"/>
                <w:sz w:val="28"/>
                <w:szCs w:val="28"/>
              </w:rPr>
              <w:t>дов</w:t>
            </w:r>
            <w:r w:rsidR="001F0E8F">
              <w:rPr>
                <w:rFonts w:ascii="Times New Roman" w:hAnsi="Times New Roman"/>
                <w:sz w:val="28"/>
                <w:szCs w:val="28"/>
              </w:rPr>
              <w:t>,</w:t>
            </w:r>
            <w:r w:rsidR="00B5530C" w:rsidRPr="00E22455">
              <w:rPr>
                <w:rFonts w:ascii="Times New Roman" w:hAnsi="Times New Roman"/>
                <w:sz w:val="28"/>
                <w:szCs w:val="28"/>
              </w:rPr>
              <w:t xml:space="preserve"> установленного разделом 1. н</w:t>
            </w:r>
            <w:r w:rsidR="0097591D" w:rsidRPr="00E22455">
              <w:rPr>
                <w:rFonts w:ascii="Times New Roman" w:hAnsi="Times New Roman"/>
                <w:sz w:val="28"/>
                <w:szCs w:val="28"/>
              </w:rPr>
              <w:t>астоящего решения</w:t>
            </w:r>
            <w:r w:rsidR="001F0E8F">
              <w:rPr>
                <w:rFonts w:ascii="Times New Roman" w:hAnsi="Times New Roman"/>
                <w:sz w:val="28"/>
                <w:szCs w:val="28"/>
              </w:rPr>
              <w:t>,</w:t>
            </w:r>
            <w:r w:rsidR="0097591D" w:rsidRPr="00E22455">
              <w:rPr>
                <w:rFonts w:ascii="Times New Roman" w:hAnsi="Times New Roman"/>
                <w:sz w:val="28"/>
                <w:szCs w:val="28"/>
              </w:rPr>
              <w:t xml:space="preserve"> объем бюджетных ассигнований д</w:t>
            </w:r>
            <w:r w:rsidR="000D72A0" w:rsidRPr="00E22455">
              <w:rPr>
                <w:rFonts w:ascii="Times New Roman" w:hAnsi="Times New Roman"/>
                <w:sz w:val="28"/>
                <w:szCs w:val="28"/>
              </w:rPr>
              <w:t>орожного фонда поселения на 2019</w:t>
            </w:r>
            <w:r w:rsidR="0097591D" w:rsidRPr="00E2245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E224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72A0" w:rsidRPr="00E22455">
              <w:rPr>
                <w:rFonts w:ascii="Times New Roman" w:hAnsi="Times New Roman"/>
                <w:sz w:val="28"/>
                <w:szCs w:val="28"/>
              </w:rPr>
              <w:t>в сумме 5570,8</w:t>
            </w:r>
            <w:r w:rsidR="0097591D" w:rsidRPr="00E2245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194A55" w:rsidRPr="00E224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91D" w:rsidRPr="00E22455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="000D72A0" w:rsidRPr="00E22455">
              <w:rPr>
                <w:rFonts w:ascii="Times New Roman" w:hAnsi="Times New Roman"/>
                <w:sz w:val="28"/>
                <w:szCs w:val="28"/>
              </w:rPr>
              <w:t>на 2020 год 4752,6 тыс.</w:t>
            </w:r>
            <w:r w:rsid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72A0" w:rsidRPr="00E22455">
              <w:rPr>
                <w:rFonts w:ascii="Times New Roman" w:hAnsi="Times New Roman"/>
                <w:sz w:val="28"/>
                <w:szCs w:val="28"/>
              </w:rPr>
              <w:t>рублей и на 2021 год 6183,1</w:t>
            </w:r>
            <w:r w:rsidR="0097591D" w:rsidRPr="00E2245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91D" w:rsidRPr="00E22455">
              <w:rPr>
                <w:rFonts w:ascii="Times New Roman" w:hAnsi="Times New Roman"/>
                <w:sz w:val="28"/>
                <w:szCs w:val="28"/>
              </w:rPr>
              <w:t>рублей.»</w:t>
            </w:r>
          </w:p>
          <w:p w:rsidR="00BC0823" w:rsidRPr="00BC0823" w:rsidRDefault="00BC0823" w:rsidP="006E030C">
            <w:pPr>
              <w:spacing w:after="0" w:line="240" w:lineRule="auto"/>
              <w:ind w:right="254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362E1" w:rsidRPr="00BC0823">
              <w:rPr>
                <w:rFonts w:ascii="Times New Roman" w:hAnsi="Times New Roman"/>
                <w:sz w:val="28"/>
                <w:szCs w:val="28"/>
              </w:rPr>
              <w:t>3)</w:t>
            </w:r>
            <w:r w:rsidR="00E22455" w:rsidRPr="00BC08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2455" w:rsidRPr="00BC0823">
              <w:rPr>
                <w:rFonts w:ascii="Times New Roman" w:hAnsi="Times New Roman"/>
                <w:sz w:val="28"/>
                <w:szCs w:val="28"/>
              </w:rPr>
              <w:t xml:space="preserve">внести изменение в приложение 4 «Перечень главных администраторов </w:t>
            </w:r>
          </w:p>
          <w:p w:rsidR="00E22455" w:rsidRPr="00BC0823" w:rsidRDefault="00E22455" w:rsidP="006E030C">
            <w:pPr>
              <w:spacing w:after="0" w:line="240" w:lineRule="auto"/>
              <w:ind w:right="2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823">
              <w:rPr>
                <w:rFonts w:ascii="Times New Roman" w:hAnsi="Times New Roman"/>
                <w:sz w:val="28"/>
                <w:szCs w:val="28"/>
              </w:rPr>
              <w:t>доходов бюджета Батецкого сельского поселения на 2019 год и плановый период 2020 и 2021 годов» по администратору доходов Комитет финансов Администрации Батецкого муниципального района</w:t>
            </w:r>
            <w:r w:rsidR="001F0E8F">
              <w:rPr>
                <w:rFonts w:ascii="Times New Roman" w:hAnsi="Times New Roman"/>
                <w:sz w:val="28"/>
                <w:szCs w:val="28"/>
              </w:rPr>
              <w:t>,</w:t>
            </w:r>
            <w:r w:rsidRPr="00BC0823">
              <w:rPr>
                <w:rFonts w:ascii="Times New Roman" w:hAnsi="Times New Roman"/>
                <w:sz w:val="28"/>
                <w:szCs w:val="28"/>
              </w:rPr>
              <w:t xml:space="preserve"> дополнив кодом бюджетной классификации:</w:t>
            </w:r>
          </w:p>
          <w:p w:rsidR="00E22455" w:rsidRDefault="00E22455" w:rsidP="00E22455">
            <w:pPr>
              <w:pStyle w:val="aa"/>
              <w:spacing w:after="0" w:line="240" w:lineRule="auto"/>
              <w:ind w:left="680" w:right="3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5"/>
              <w:tblW w:w="9781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2835"/>
              <w:gridCol w:w="5954"/>
            </w:tblGrid>
            <w:tr w:rsidR="00E22455" w:rsidTr="0037617A">
              <w:trPr>
                <w:trHeight w:val="57"/>
              </w:trPr>
              <w:tc>
                <w:tcPr>
                  <w:tcW w:w="992" w:type="dxa"/>
                </w:tcPr>
                <w:p w:rsidR="00E22455" w:rsidRDefault="00E22455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3C5C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2835" w:type="dxa"/>
                </w:tcPr>
                <w:p w:rsidR="00E22455" w:rsidRDefault="00E22455" w:rsidP="006E030C">
                  <w:pPr>
                    <w:framePr w:hSpace="180" w:wrap="around" w:vAnchor="page" w:hAnchor="margin" w:x="30" w:y="586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20805000100000150</w:t>
                  </w:r>
                </w:p>
              </w:tc>
              <w:tc>
                <w:tcPr>
                  <w:tcW w:w="5954" w:type="dxa"/>
                </w:tcPr>
                <w:p w:rsidR="00E22455" w:rsidRDefault="00774EFA" w:rsidP="006E030C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74EF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      </w:r>
                  <w:r w:rsidRPr="00774E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возврата и процентов, начисленных на излишне взысканные суммы</w:t>
                  </w:r>
                </w:p>
              </w:tc>
            </w:tr>
          </w:tbl>
          <w:p w:rsidR="00E22455" w:rsidRDefault="00E22455" w:rsidP="00E22455">
            <w:pPr>
              <w:pStyle w:val="aa"/>
              <w:spacing w:after="0" w:line="240" w:lineRule="auto"/>
              <w:ind w:left="680" w:right="3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A55" w:rsidRPr="00AD2BE3" w:rsidRDefault="00194A55" w:rsidP="006E030C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30C">
              <w:rPr>
                <w:rFonts w:ascii="Times New Roman" w:hAnsi="Times New Roman"/>
                <w:sz w:val="28"/>
                <w:szCs w:val="28"/>
              </w:rPr>
              <w:t>4)</w:t>
            </w:r>
            <w:r w:rsidR="00342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D6">
              <w:rPr>
                <w:rFonts w:ascii="Times New Roman" w:hAnsi="Times New Roman"/>
                <w:sz w:val="28"/>
                <w:szCs w:val="28"/>
              </w:rPr>
              <w:t>приложения 3,</w:t>
            </w:r>
            <w:r w:rsidRPr="00AD2BE3">
              <w:rPr>
                <w:rFonts w:ascii="Times New Roman" w:hAnsi="Times New Roman"/>
                <w:sz w:val="28"/>
                <w:szCs w:val="28"/>
              </w:rPr>
              <w:t>8,10 изложить в прилагаемой редакции.</w:t>
            </w:r>
          </w:p>
          <w:p w:rsidR="00FD4300" w:rsidRPr="00771778" w:rsidRDefault="00FD4300" w:rsidP="006E030C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1FE1" w:rsidRPr="00BC0823" w:rsidRDefault="00771778" w:rsidP="006E030C">
            <w:pPr>
              <w:pStyle w:val="a3"/>
              <w:ind w:right="0" w:firstLine="709"/>
              <w:rPr>
                <w:szCs w:val="28"/>
              </w:rPr>
            </w:pPr>
            <w:r w:rsidRPr="00BC0823">
              <w:rPr>
                <w:szCs w:val="28"/>
              </w:rPr>
              <w:t>2</w:t>
            </w:r>
            <w:r w:rsidR="00071FE1" w:rsidRPr="00A41607">
              <w:rPr>
                <w:sz w:val="24"/>
                <w:szCs w:val="24"/>
              </w:rPr>
              <w:t xml:space="preserve">. </w:t>
            </w:r>
            <w:r w:rsidR="00071FE1" w:rsidRPr="00BC0823">
              <w:rPr>
                <w:szCs w:val="28"/>
              </w:rPr>
              <w:t xml:space="preserve">Решение вступает в силу со дня, следующего за днем его  официального  опубликования.    </w:t>
            </w:r>
          </w:p>
          <w:p w:rsidR="00071FE1" w:rsidRPr="00A41607" w:rsidRDefault="00071FE1" w:rsidP="0037617A">
            <w:pPr>
              <w:pStyle w:val="a3"/>
              <w:tabs>
                <w:tab w:val="center" w:pos="10490"/>
              </w:tabs>
              <w:ind w:right="0" w:firstLine="709"/>
              <w:rPr>
                <w:sz w:val="24"/>
                <w:szCs w:val="24"/>
              </w:rPr>
            </w:pPr>
            <w:r w:rsidRPr="00293C93">
              <w:rPr>
                <w:szCs w:val="28"/>
              </w:rPr>
              <w:t>3</w:t>
            </w:r>
            <w:r w:rsidRPr="00A41607">
              <w:rPr>
                <w:sz w:val="24"/>
                <w:szCs w:val="24"/>
              </w:rPr>
              <w:t>.</w:t>
            </w:r>
            <w:r w:rsidRPr="00293C93">
              <w:rPr>
                <w:szCs w:val="28"/>
              </w:rPr>
              <w:t xml:space="preserve">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</w:t>
            </w:r>
            <w:r w:rsidRPr="00A41607">
              <w:rPr>
                <w:sz w:val="24"/>
                <w:szCs w:val="24"/>
              </w:rPr>
              <w:t>.</w:t>
            </w:r>
          </w:p>
          <w:p w:rsidR="00093317" w:rsidRPr="00071FE1" w:rsidRDefault="00093317" w:rsidP="00071FE1">
            <w:pPr>
              <w:tabs>
                <w:tab w:val="center" w:pos="110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3317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AD2BE3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AD2BE3">
              <w:rPr>
                <w:rFonts w:ascii="Times New Roman" w:hAnsi="Times New Roman"/>
                <w:sz w:val="24"/>
                <w:szCs w:val="24"/>
              </w:rPr>
              <w:t>Проект внесен: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r w:rsidRPr="00AD2BE3">
              <w:rPr>
                <w:rFonts w:ascii="Times New Roman" w:hAnsi="Times New Roman"/>
                <w:sz w:val="20"/>
                <w:szCs w:val="20"/>
              </w:rPr>
              <w:t>Т.Ю. Егорова, председатель комитета  финансов</w:t>
            </w:r>
          </w:p>
          <w:p w:rsidR="00093317" w:rsidRPr="00AD2BE3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BE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Администрации    Батецкого  муниципального района   </w:t>
            </w:r>
          </w:p>
          <w:p w:rsidR="00093317" w:rsidRPr="00FF643F" w:rsidRDefault="00093317" w:rsidP="000933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4048F9" w:rsidP="000933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</w:p>
          <w:p w:rsidR="00093317" w:rsidRDefault="00093317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="00071FE1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  <w:p w:rsidR="00093317" w:rsidRPr="00FF643F" w:rsidRDefault="00093317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4048F9" w:rsidP="000933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2BE3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="00093317" w:rsidRPr="00AD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  В.Т. Волосач, Заведующий юридическим  отделом</w:t>
            </w:r>
          </w:p>
          <w:p w:rsidR="00093317" w:rsidRDefault="00093317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Администрации Батецкого муниципального района   </w:t>
            </w:r>
          </w:p>
          <w:p w:rsidR="003F4E0F" w:rsidRDefault="003F4E0F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8F9" w:rsidRDefault="004048F9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771778" w:rsidRDefault="00093317" w:rsidP="00771778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bCs/>
                <w:noProof/>
                <w:sz w:val="20"/>
              </w:rPr>
            </w:pPr>
            <w:r w:rsidRPr="00093317">
              <w:rPr>
                <w:bCs/>
                <w:noProof/>
                <w:sz w:val="20"/>
              </w:rPr>
              <w:t>Разослать:В дело -1</w:t>
            </w:r>
            <w:r w:rsidR="00771778">
              <w:rPr>
                <w:bCs/>
                <w:noProof/>
                <w:sz w:val="20"/>
              </w:rPr>
              <w:t>,</w:t>
            </w:r>
            <w:r w:rsidRPr="00093317">
              <w:rPr>
                <w:bCs/>
                <w:noProof/>
                <w:sz w:val="20"/>
              </w:rPr>
              <w:t>Прокуратура – 1</w:t>
            </w:r>
            <w:r w:rsidR="00771778">
              <w:rPr>
                <w:bCs/>
                <w:noProof/>
                <w:sz w:val="20"/>
              </w:rPr>
              <w:t>,</w:t>
            </w:r>
            <w:r w:rsidRPr="00093317">
              <w:rPr>
                <w:bCs/>
                <w:noProof/>
                <w:sz w:val="20"/>
              </w:rPr>
              <w:t>Комитет финансов - 2</w:t>
            </w:r>
            <w:r w:rsidRPr="00093317">
              <w:rPr>
                <w:noProof/>
                <w:sz w:val="20"/>
              </w:rPr>
              <w:t xml:space="preserve">                                                                                </w:t>
            </w:r>
          </w:p>
          <w:p w:rsidR="00093317" w:rsidRPr="00093317" w:rsidRDefault="00093317" w:rsidP="00093317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noProof/>
                <w:szCs w:val="28"/>
              </w:rPr>
            </w:pPr>
          </w:p>
          <w:p w:rsidR="00917B93" w:rsidRPr="00AD2BE3" w:rsidRDefault="00917B93" w:rsidP="0037617A">
            <w:pPr>
              <w:pStyle w:val="a3"/>
              <w:tabs>
                <w:tab w:val="center" w:pos="10490"/>
              </w:tabs>
              <w:ind w:right="-482" w:firstLine="0"/>
              <w:rPr>
                <w:bCs/>
                <w:noProof/>
                <w:szCs w:val="28"/>
              </w:rPr>
            </w:pPr>
            <w:r>
              <w:rPr>
                <w:bCs/>
                <w:noProof/>
                <w:szCs w:val="28"/>
              </w:rPr>
              <w:t xml:space="preserve">             </w:t>
            </w:r>
            <w:r w:rsidR="00093317" w:rsidRPr="00AD2BE3">
              <w:rPr>
                <w:bCs/>
                <w:noProof/>
                <w:szCs w:val="28"/>
              </w:rPr>
              <w:t xml:space="preserve">В проекте данного решения Совета депутатов Батецкого сельского </w:t>
            </w:r>
            <w:r w:rsidRPr="00AD2BE3">
              <w:rPr>
                <w:bCs/>
                <w:noProof/>
                <w:szCs w:val="28"/>
              </w:rPr>
              <w:t>посе-</w:t>
            </w:r>
          </w:p>
          <w:p w:rsidR="00917B93" w:rsidRPr="00AD2BE3" w:rsidRDefault="00093317" w:rsidP="0037617A">
            <w:pPr>
              <w:pStyle w:val="a3"/>
              <w:tabs>
                <w:tab w:val="center" w:pos="10490"/>
              </w:tabs>
              <w:ind w:right="-482" w:firstLine="0"/>
              <w:rPr>
                <w:bCs/>
                <w:noProof/>
                <w:szCs w:val="28"/>
              </w:rPr>
            </w:pPr>
            <w:r w:rsidRPr="00AD2BE3">
              <w:rPr>
                <w:bCs/>
                <w:noProof/>
                <w:szCs w:val="28"/>
              </w:rPr>
              <w:t>ления не содержится положений, способствующих созданию условий для прояв</w:t>
            </w:r>
            <w:r w:rsidR="00917B93" w:rsidRPr="00AD2BE3">
              <w:rPr>
                <w:bCs/>
                <w:noProof/>
                <w:szCs w:val="28"/>
              </w:rPr>
              <w:t>-</w:t>
            </w:r>
          </w:p>
          <w:p w:rsidR="00917B93" w:rsidRPr="00AD2BE3" w:rsidRDefault="00B5530C" w:rsidP="0037617A">
            <w:pPr>
              <w:pStyle w:val="a3"/>
              <w:tabs>
                <w:tab w:val="center" w:pos="10490"/>
              </w:tabs>
              <w:ind w:right="-482" w:firstLine="0"/>
              <w:rPr>
                <w:bCs/>
                <w:noProof/>
                <w:szCs w:val="28"/>
              </w:rPr>
            </w:pPr>
            <w:r w:rsidRPr="00AD2BE3">
              <w:rPr>
                <w:bCs/>
                <w:noProof/>
                <w:szCs w:val="28"/>
              </w:rPr>
              <w:t>ления коррупции .</w:t>
            </w:r>
            <w:r w:rsidR="00093317" w:rsidRPr="00AD2BE3">
              <w:rPr>
                <w:bCs/>
                <w:noProof/>
                <w:szCs w:val="28"/>
              </w:rPr>
              <w:t xml:space="preserve"> </w:t>
            </w:r>
          </w:p>
          <w:p w:rsidR="0037617A" w:rsidRDefault="0037617A" w:rsidP="00917B93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Cs w:val="28"/>
              </w:rPr>
            </w:pPr>
          </w:p>
          <w:p w:rsidR="00093317" w:rsidRPr="00093317" w:rsidRDefault="00093317" w:rsidP="00917B93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Cs w:val="28"/>
              </w:rPr>
            </w:pPr>
            <w:r w:rsidRPr="00093317">
              <w:rPr>
                <w:bCs/>
                <w:noProof/>
                <w:szCs w:val="28"/>
              </w:rPr>
              <w:t xml:space="preserve">  Председатель  комитета   финансов                                     Т.Ю. Егорова</w:t>
            </w:r>
          </w:p>
          <w:p w:rsidR="004048F9" w:rsidRDefault="004048F9" w:rsidP="00A4484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Default="00517ED0" w:rsidP="00A30B5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49F7">
              <w:rPr>
                <w:rFonts w:ascii="Times New Roman" w:hAnsi="Times New Roman"/>
                <w:b/>
                <w:sz w:val="26"/>
                <w:szCs w:val="26"/>
              </w:rPr>
              <w:t>ПОЯСНИТЕЛЬНАЯ ЗАПИСКА</w:t>
            </w:r>
          </w:p>
          <w:p w:rsidR="00A30B5A" w:rsidRPr="001649F7" w:rsidRDefault="00A30B5A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Pr="001649F7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59C9" w:rsidRPr="001F0E8F" w:rsidRDefault="00517ED0" w:rsidP="006E030C">
            <w:pPr>
              <w:pStyle w:val="1"/>
              <w:spacing w:before="0" w:after="0" w:line="240" w:lineRule="auto"/>
              <w:ind w:right="112" w:firstLine="709"/>
              <w:contextualSpacing/>
              <w:jc w:val="both"/>
              <w:rPr>
                <w:sz w:val="28"/>
                <w:szCs w:val="28"/>
              </w:rPr>
            </w:pPr>
            <w:r w:rsidRPr="001F0E8F">
              <w:rPr>
                <w:rFonts w:ascii="Times New Roman" w:hAnsi="Times New Roman"/>
                <w:b w:val="0"/>
                <w:sz w:val="28"/>
                <w:szCs w:val="28"/>
              </w:rPr>
              <w:t>В решение о бюджете Батецкого сельского п</w:t>
            </w:r>
            <w:r w:rsidR="00A4484A" w:rsidRPr="001F0E8F">
              <w:rPr>
                <w:rFonts w:ascii="Times New Roman" w:hAnsi="Times New Roman"/>
                <w:b w:val="0"/>
                <w:sz w:val="28"/>
                <w:szCs w:val="28"/>
              </w:rPr>
              <w:t>оселения на 2019</w:t>
            </w:r>
            <w:r w:rsidR="0037617A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 </w:t>
            </w:r>
            <w:r w:rsidRPr="001F0E8F">
              <w:rPr>
                <w:rFonts w:ascii="Times New Roman" w:hAnsi="Times New Roman"/>
                <w:b w:val="0"/>
                <w:sz w:val="28"/>
                <w:szCs w:val="28"/>
              </w:rPr>
              <w:t>предлагается внести следующие изменения:</w:t>
            </w:r>
          </w:p>
          <w:p w:rsidR="00333F77" w:rsidRPr="001F0E8F" w:rsidRDefault="007059C9" w:rsidP="006E030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0E8F">
              <w:rPr>
                <w:rFonts w:ascii="Times New Roman" w:hAnsi="Times New Roman"/>
                <w:b/>
                <w:sz w:val="28"/>
                <w:szCs w:val="28"/>
              </w:rPr>
              <w:t>Доходная  часть бюджета</w:t>
            </w:r>
            <w:r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484A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08EC">
              <w:rPr>
                <w:rFonts w:ascii="Times New Roman" w:hAnsi="Times New Roman"/>
                <w:sz w:val="28"/>
                <w:szCs w:val="28"/>
              </w:rPr>
              <w:t xml:space="preserve">остается </w:t>
            </w:r>
            <w:r w:rsidR="0037617A">
              <w:rPr>
                <w:rFonts w:ascii="Times New Roman" w:hAnsi="Times New Roman"/>
                <w:sz w:val="28"/>
                <w:szCs w:val="28"/>
              </w:rPr>
              <w:t>без изменений</w:t>
            </w:r>
            <w:r w:rsidR="0073218F" w:rsidRPr="001F0E8F">
              <w:rPr>
                <w:rFonts w:ascii="Times New Roman" w:hAnsi="Times New Roman"/>
                <w:sz w:val="28"/>
                <w:szCs w:val="28"/>
              </w:rPr>
              <w:t>:</w:t>
            </w:r>
            <w:r w:rsidR="00A4484A" w:rsidRPr="001F0E8F">
              <w:rPr>
                <w:rFonts w:ascii="Times New Roman" w:hAnsi="Times New Roman"/>
                <w:sz w:val="28"/>
                <w:szCs w:val="28"/>
              </w:rPr>
              <w:t xml:space="preserve"> 9347,1 тыс.рублей (9 347 068,76 рублей)</w:t>
            </w:r>
            <w:r w:rsidR="003761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484A" w:rsidRPr="001F0E8F" w:rsidRDefault="008F5473" w:rsidP="006E03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8F">
              <w:rPr>
                <w:rFonts w:ascii="Times New Roman" w:hAnsi="Times New Roman"/>
                <w:b/>
                <w:sz w:val="28"/>
                <w:szCs w:val="28"/>
              </w:rPr>
              <w:t>В  расходной части бюджета</w:t>
            </w:r>
            <w:r w:rsidR="0012161A" w:rsidRPr="001F0E8F">
              <w:rPr>
                <w:rFonts w:ascii="Times New Roman" w:hAnsi="Times New Roman"/>
                <w:sz w:val="28"/>
                <w:szCs w:val="28"/>
              </w:rPr>
              <w:t xml:space="preserve"> предусматривае</w:t>
            </w:r>
            <w:r w:rsidRPr="001F0E8F">
              <w:rPr>
                <w:rFonts w:ascii="Times New Roman" w:hAnsi="Times New Roman"/>
                <w:sz w:val="28"/>
                <w:szCs w:val="28"/>
              </w:rPr>
              <w:t xml:space="preserve">тся </w:t>
            </w:r>
            <w:r w:rsidR="00197381" w:rsidRPr="001F0E8F">
              <w:rPr>
                <w:rFonts w:ascii="Times New Roman" w:hAnsi="Times New Roman"/>
                <w:sz w:val="28"/>
                <w:szCs w:val="28"/>
              </w:rPr>
              <w:t>увеличение расходов</w:t>
            </w:r>
            <w:r w:rsidR="00CB2010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484A" w:rsidRPr="001F0E8F">
              <w:rPr>
                <w:rFonts w:ascii="Times New Roman" w:hAnsi="Times New Roman"/>
                <w:sz w:val="28"/>
                <w:szCs w:val="28"/>
              </w:rPr>
              <w:t>на общую сумму 1200,1</w:t>
            </w:r>
            <w:r w:rsidR="00F546EC" w:rsidRPr="001F0E8F">
              <w:rPr>
                <w:rFonts w:ascii="Times New Roman" w:hAnsi="Times New Roman"/>
                <w:sz w:val="28"/>
                <w:szCs w:val="28"/>
              </w:rPr>
              <w:t xml:space="preserve"> тыс.рублей </w:t>
            </w:r>
            <w:r w:rsidR="00A4484A" w:rsidRPr="001F0E8F">
              <w:rPr>
                <w:rFonts w:ascii="Times New Roman" w:hAnsi="Times New Roman"/>
                <w:sz w:val="28"/>
                <w:szCs w:val="28"/>
              </w:rPr>
              <w:t>(1</w:t>
            </w:r>
            <w:r w:rsidR="006E030C">
              <w:rPr>
                <w:rFonts w:ascii="Times New Roman" w:hAnsi="Times New Roman"/>
                <w:sz w:val="28"/>
                <w:szCs w:val="28"/>
              </w:rPr>
              <w:t> </w:t>
            </w:r>
            <w:r w:rsidR="00A4484A" w:rsidRPr="001F0E8F">
              <w:rPr>
                <w:rFonts w:ascii="Times New Roman" w:hAnsi="Times New Roman"/>
                <w:sz w:val="28"/>
                <w:szCs w:val="28"/>
              </w:rPr>
              <w:t>200</w:t>
            </w:r>
            <w:r w:rsidR="006E03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484A" w:rsidRPr="001F0E8F">
              <w:rPr>
                <w:rFonts w:ascii="Times New Roman" w:hAnsi="Times New Roman"/>
                <w:sz w:val="28"/>
                <w:szCs w:val="28"/>
              </w:rPr>
              <w:t>118,65 рублей)</w:t>
            </w:r>
            <w:r w:rsidR="00417ECF" w:rsidRPr="001F0E8F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r w:rsidR="00F546EC" w:rsidRPr="001F0E8F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417ECF" w:rsidRPr="001F0E8F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F546EC" w:rsidRPr="001F0E8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417ECF" w:rsidRPr="001F0E8F">
              <w:rPr>
                <w:rFonts w:ascii="Times New Roman" w:hAnsi="Times New Roman"/>
                <w:sz w:val="28"/>
                <w:szCs w:val="28"/>
              </w:rPr>
              <w:t xml:space="preserve"> -     на сумму средств </w:t>
            </w:r>
            <w:r w:rsidR="009F3737" w:rsidRPr="001F0E8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A4484A" w:rsidRPr="001F0E8F">
              <w:rPr>
                <w:rFonts w:ascii="Times New Roman" w:hAnsi="Times New Roman"/>
                <w:sz w:val="28"/>
                <w:szCs w:val="28"/>
              </w:rPr>
              <w:t>дорожной деятельности (1 200 118,65</w:t>
            </w:r>
            <w:r w:rsidR="009F3737" w:rsidRPr="001F0E8F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  <w:r w:rsidR="003A28D6" w:rsidRPr="001F0E8F">
              <w:rPr>
                <w:rFonts w:ascii="Times New Roman" w:hAnsi="Times New Roman"/>
                <w:sz w:val="28"/>
                <w:szCs w:val="28"/>
              </w:rPr>
              <w:t xml:space="preserve">, привлекаются средства </w:t>
            </w:r>
            <w:r w:rsidR="00F546EC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7ECF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737" w:rsidRPr="001F0E8F">
              <w:rPr>
                <w:rFonts w:ascii="Times New Roman" w:hAnsi="Times New Roman"/>
                <w:sz w:val="28"/>
                <w:szCs w:val="28"/>
              </w:rPr>
              <w:t xml:space="preserve">из остатка средств дорожного фонда, сложившегося на </w:t>
            </w:r>
            <w:r w:rsidR="00417ECF" w:rsidRPr="001F0E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4484A" w:rsidRPr="001F0E8F">
              <w:rPr>
                <w:rFonts w:ascii="Times New Roman" w:hAnsi="Times New Roman"/>
                <w:sz w:val="28"/>
                <w:szCs w:val="28"/>
              </w:rPr>
              <w:t>01.01.2019</w:t>
            </w:r>
            <w:r w:rsidR="009F3737" w:rsidRPr="001F0E8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A4484A" w:rsidRPr="001F0E8F">
              <w:rPr>
                <w:rFonts w:ascii="Times New Roman" w:hAnsi="Times New Roman"/>
                <w:sz w:val="28"/>
                <w:szCs w:val="28"/>
              </w:rPr>
              <w:t xml:space="preserve"> (остаток  1200,1</w:t>
            </w:r>
            <w:r w:rsidR="00F546EC" w:rsidRPr="001F0E8F">
              <w:rPr>
                <w:rFonts w:ascii="Times New Roman" w:hAnsi="Times New Roman"/>
                <w:sz w:val="28"/>
                <w:szCs w:val="28"/>
              </w:rPr>
              <w:t xml:space="preserve"> тыс.рублей)</w:t>
            </w:r>
            <w:r w:rsidR="00A4484A" w:rsidRPr="001F0E8F">
              <w:rPr>
                <w:rFonts w:ascii="Times New Roman" w:hAnsi="Times New Roman"/>
                <w:sz w:val="28"/>
                <w:szCs w:val="28"/>
              </w:rPr>
              <w:t xml:space="preserve">. Данные средства направлены на содержание автомобильных дорог общего пользования местного значения. </w:t>
            </w:r>
          </w:p>
          <w:p w:rsidR="008A1B54" w:rsidRPr="001F0E8F" w:rsidRDefault="008A1B54" w:rsidP="006E03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E8F">
              <w:rPr>
                <w:rFonts w:ascii="Times New Roman" w:hAnsi="Times New Roman"/>
                <w:b/>
                <w:sz w:val="28"/>
                <w:szCs w:val="28"/>
              </w:rPr>
              <w:t>Сумма дорожного фонда составляет 5570,8 тыс.рублей (5 570 787,41 руб.)</w:t>
            </w:r>
          </w:p>
          <w:p w:rsidR="0073218F" w:rsidRPr="001F0E8F" w:rsidRDefault="00A4484A" w:rsidP="003761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8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608EC">
              <w:rPr>
                <w:rFonts w:ascii="Times New Roman" w:hAnsi="Times New Roman"/>
                <w:sz w:val="28"/>
                <w:szCs w:val="28"/>
              </w:rPr>
              <w:t xml:space="preserve">в бюджетной смете Администрации Батецкого муниципального района </w:t>
            </w:r>
            <w:r w:rsidRPr="001F0E8F">
              <w:rPr>
                <w:rFonts w:ascii="Times New Roman" w:hAnsi="Times New Roman"/>
                <w:sz w:val="28"/>
                <w:szCs w:val="28"/>
              </w:rPr>
              <w:t xml:space="preserve">перераспределены </w:t>
            </w:r>
            <w:r w:rsidRPr="001F0E8F">
              <w:rPr>
                <w:rFonts w:ascii="Times New Roman" w:hAnsi="Times New Roman"/>
                <w:b/>
                <w:sz w:val="28"/>
                <w:szCs w:val="28"/>
              </w:rPr>
              <w:t>средства областной субсидии</w:t>
            </w:r>
            <w:r w:rsidR="0073218F" w:rsidRPr="001F0E8F">
              <w:rPr>
                <w:rFonts w:ascii="Times New Roman" w:hAnsi="Times New Roman"/>
                <w:b/>
                <w:sz w:val="28"/>
                <w:szCs w:val="28"/>
              </w:rPr>
              <w:t xml:space="preserve">  по дорожной деятельности</w:t>
            </w:r>
            <w:r w:rsidR="0073218F" w:rsidRPr="001F0E8F">
              <w:rPr>
                <w:rFonts w:ascii="Times New Roman" w:hAnsi="Times New Roman"/>
                <w:sz w:val="28"/>
                <w:szCs w:val="28"/>
              </w:rPr>
              <w:t xml:space="preserve"> в сумме 2292,0 тыс.рублей по следующим направлениям: </w:t>
            </w:r>
          </w:p>
          <w:p w:rsidR="0073218F" w:rsidRPr="001F0E8F" w:rsidRDefault="006520AB" w:rsidP="006E03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8F">
              <w:rPr>
                <w:rFonts w:ascii="Times New Roman" w:hAnsi="Times New Roman"/>
                <w:sz w:val="28"/>
                <w:szCs w:val="28"/>
              </w:rPr>
              <w:lastRenderedPageBreak/>
              <w:t>1)</w:t>
            </w:r>
            <w:r w:rsidR="004E6965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18F" w:rsidRPr="001F0E8F">
              <w:rPr>
                <w:rFonts w:ascii="Times New Roman" w:hAnsi="Times New Roman"/>
                <w:sz w:val="28"/>
                <w:szCs w:val="28"/>
              </w:rPr>
              <w:t>на текущий (ямочный) ремонт автомобильных дорог</w:t>
            </w:r>
            <w:r w:rsidR="00376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18F" w:rsidRPr="001F0E8F">
              <w:rPr>
                <w:rFonts w:ascii="Times New Roman" w:hAnsi="Times New Roman"/>
                <w:sz w:val="28"/>
                <w:szCs w:val="28"/>
              </w:rPr>
              <w:t>-</w:t>
            </w:r>
            <w:r w:rsidR="00376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18F" w:rsidRPr="001F0E8F">
              <w:rPr>
                <w:rFonts w:ascii="Times New Roman" w:hAnsi="Times New Roman"/>
                <w:sz w:val="28"/>
                <w:szCs w:val="28"/>
              </w:rPr>
              <w:t>318132,96 рублей;</w:t>
            </w:r>
            <w:r w:rsidR="004E6965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0E8F">
              <w:rPr>
                <w:rFonts w:ascii="Times New Roman" w:hAnsi="Times New Roman"/>
                <w:sz w:val="28"/>
                <w:szCs w:val="28"/>
              </w:rPr>
              <w:t>(софинансирование-16743,84 рубля)</w:t>
            </w:r>
            <w:r w:rsidR="006E030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4484A" w:rsidRPr="001F0E8F" w:rsidRDefault="0073218F" w:rsidP="006E03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0AB" w:rsidRPr="001F0E8F">
              <w:rPr>
                <w:rFonts w:ascii="Times New Roman" w:hAnsi="Times New Roman"/>
                <w:sz w:val="28"/>
                <w:szCs w:val="28"/>
              </w:rPr>
              <w:t>2)</w:t>
            </w:r>
            <w:r w:rsidR="004E6965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0E8F">
              <w:rPr>
                <w:rFonts w:ascii="Times New Roman" w:hAnsi="Times New Roman"/>
                <w:sz w:val="28"/>
                <w:szCs w:val="28"/>
              </w:rPr>
              <w:t>на ремонт автомобильных дорог общего пользования местного значения</w:t>
            </w:r>
            <w:r w:rsidR="00376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0E8F">
              <w:rPr>
                <w:rFonts w:ascii="Times New Roman" w:hAnsi="Times New Roman"/>
                <w:sz w:val="28"/>
                <w:szCs w:val="28"/>
              </w:rPr>
              <w:t>- 1240</w:t>
            </w:r>
            <w:r w:rsidR="006520AB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0E8F">
              <w:rPr>
                <w:rFonts w:ascii="Times New Roman" w:hAnsi="Times New Roman"/>
                <w:sz w:val="28"/>
                <w:szCs w:val="28"/>
              </w:rPr>
              <w:t>284,66 рублей</w:t>
            </w:r>
            <w:r w:rsidR="003761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20AB" w:rsidRPr="001F0E8F" w:rsidRDefault="006520AB" w:rsidP="003761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8F">
              <w:rPr>
                <w:rFonts w:ascii="Times New Roman" w:hAnsi="Times New Roman"/>
                <w:sz w:val="28"/>
                <w:szCs w:val="28"/>
              </w:rPr>
              <w:t>(софинансирование</w:t>
            </w:r>
            <w:r w:rsidR="00376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0E8F">
              <w:rPr>
                <w:rFonts w:ascii="Times New Roman" w:hAnsi="Times New Roman"/>
                <w:sz w:val="28"/>
                <w:szCs w:val="28"/>
              </w:rPr>
              <w:t>- 65278,14 рубля)</w:t>
            </w:r>
          </w:p>
          <w:p w:rsidR="00793D44" w:rsidRPr="001F0E8F" w:rsidRDefault="006520AB" w:rsidP="006E03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8F">
              <w:rPr>
                <w:rFonts w:ascii="Times New Roman" w:hAnsi="Times New Roman"/>
                <w:sz w:val="28"/>
                <w:szCs w:val="28"/>
              </w:rPr>
              <w:t xml:space="preserve"> 3)</w:t>
            </w:r>
            <w:r w:rsidR="004E6965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18F" w:rsidRPr="001F0E8F">
              <w:rPr>
                <w:rFonts w:ascii="Times New Roman" w:hAnsi="Times New Roman"/>
                <w:sz w:val="28"/>
                <w:szCs w:val="28"/>
              </w:rPr>
              <w:t>на подготовку проектно-сметной документации и проведение экспертизы (по кап. ремонту</w:t>
            </w:r>
            <w:r w:rsidRPr="001F0E8F">
              <w:rPr>
                <w:rFonts w:ascii="Times New Roman" w:hAnsi="Times New Roman"/>
                <w:sz w:val="28"/>
                <w:szCs w:val="28"/>
              </w:rPr>
              <w:t xml:space="preserve"> дороги </w:t>
            </w:r>
            <w:r w:rsidR="0073218F" w:rsidRPr="001F0E8F">
              <w:rPr>
                <w:rFonts w:ascii="Times New Roman" w:hAnsi="Times New Roman"/>
                <w:sz w:val="28"/>
                <w:szCs w:val="28"/>
              </w:rPr>
              <w:t xml:space="preserve"> на ул.</w:t>
            </w:r>
            <w:r w:rsidR="004E6965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18F" w:rsidRPr="001F0E8F">
              <w:rPr>
                <w:rFonts w:ascii="Times New Roman" w:hAnsi="Times New Roman"/>
                <w:sz w:val="28"/>
                <w:szCs w:val="28"/>
              </w:rPr>
              <w:t>Новая в п. Батецкий</w:t>
            </w:r>
            <w:r w:rsidRPr="001F0E8F">
              <w:rPr>
                <w:rFonts w:ascii="Times New Roman" w:hAnsi="Times New Roman"/>
                <w:sz w:val="28"/>
                <w:szCs w:val="28"/>
              </w:rPr>
              <w:t>)-733 582,38 рублей</w:t>
            </w:r>
            <w:r w:rsidR="004E6965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0E8F">
              <w:rPr>
                <w:rFonts w:ascii="Times New Roman" w:hAnsi="Times New Roman"/>
                <w:sz w:val="28"/>
                <w:szCs w:val="28"/>
              </w:rPr>
              <w:t xml:space="preserve">(софинансирование составляет </w:t>
            </w:r>
            <w:r w:rsidR="00067DCF" w:rsidRPr="001F0E8F">
              <w:rPr>
                <w:rFonts w:ascii="Times New Roman" w:hAnsi="Times New Roman"/>
                <w:sz w:val="28"/>
                <w:szCs w:val="28"/>
              </w:rPr>
              <w:t xml:space="preserve">38609,60 рублей; </w:t>
            </w:r>
            <w:r w:rsidRPr="001F0E8F">
              <w:rPr>
                <w:rFonts w:ascii="Times New Roman" w:hAnsi="Times New Roman"/>
                <w:sz w:val="28"/>
                <w:szCs w:val="28"/>
              </w:rPr>
              <w:t xml:space="preserve"> (на эти же цели выделены средства из б</w:t>
            </w:r>
            <w:r w:rsidR="00793D44" w:rsidRPr="001F0E8F">
              <w:rPr>
                <w:rFonts w:ascii="Times New Roman" w:hAnsi="Times New Roman"/>
                <w:sz w:val="28"/>
                <w:szCs w:val="28"/>
              </w:rPr>
              <w:t>юджета поселения в сумме 235 248,02 руб.</w:t>
            </w:r>
            <w:r w:rsidRPr="001F0E8F">
              <w:rPr>
                <w:rFonts w:ascii="Times New Roman" w:hAnsi="Times New Roman"/>
                <w:sz w:val="28"/>
                <w:szCs w:val="28"/>
              </w:rPr>
              <w:t>)</w:t>
            </w:r>
            <w:r w:rsidR="00793D44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3D44" w:rsidRPr="001F0E8F">
              <w:rPr>
                <w:rFonts w:ascii="Times New Roman" w:hAnsi="Times New Roman"/>
                <w:b/>
                <w:sz w:val="28"/>
                <w:szCs w:val="28"/>
              </w:rPr>
              <w:t>Общая сумма на подготовку проектно-сметной документации составляет 1007 440,00 рублей</w:t>
            </w:r>
            <w:r w:rsidR="003761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F5473" w:rsidRDefault="009F3737" w:rsidP="006E03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8F">
              <w:rPr>
                <w:rFonts w:ascii="Times New Roman" w:hAnsi="Times New Roman"/>
                <w:sz w:val="28"/>
                <w:szCs w:val="28"/>
              </w:rPr>
              <w:t xml:space="preserve"> В этой связи прогнозируется</w:t>
            </w:r>
            <w:r w:rsidR="00F546EC" w:rsidRPr="001F0E8F">
              <w:rPr>
                <w:rFonts w:ascii="Times New Roman" w:hAnsi="Times New Roman"/>
                <w:sz w:val="28"/>
                <w:szCs w:val="28"/>
              </w:rPr>
              <w:t xml:space="preserve"> дефицит б</w:t>
            </w:r>
            <w:r w:rsidR="004E6965" w:rsidRPr="001F0E8F">
              <w:rPr>
                <w:rFonts w:ascii="Times New Roman" w:hAnsi="Times New Roman"/>
                <w:sz w:val="28"/>
                <w:szCs w:val="28"/>
              </w:rPr>
              <w:t>юджета поселения в сумме 1200,1</w:t>
            </w:r>
            <w:r w:rsidR="00F546EC" w:rsidRPr="001F0E8F">
              <w:rPr>
                <w:rFonts w:ascii="Times New Roman" w:hAnsi="Times New Roman"/>
                <w:sz w:val="28"/>
                <w:szCs w:val="28"/>
              </w:rPr>
              <w:t xml:space="preserve"> тыс.рублей.,</w:t>
            </w:r>
            <w:r w:rsidR="00417ECF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5473" w:rsidRPr="001F0E8F">
              <w:rPr>
                <w:rFonts w:ascii="Times New Roman" w:hAnsi="Times New Roman"/>
                <w:sz w:val="28"/>
                <w:szCs w:val="28"/>
              </w:rPr>
              <w:t xml:space="preserve"> в связи с чем изменяются Приложения к решению о бюджете  поселения </w:t>
            </w:r>
            <w:r w:rsidR="00E10228" w:rsidRPr="001F0E8F">
              <w:rPr>
                <w:rFonts w:ascii="Times New Roman" w:hAnsi="Times New Roman"/>
                <w:sz w:val="28"/>
                <w:szCs w:val="28"/>
              </w:rPr>
              <w:t>№ 3,</w:t>
            </w:r>
            <w:r w:rsidR="00160AA2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0228" w:rsidRPr="001F0E8F">
              <w:rPr>
                <w:rFonts w:ascii="Times New Roman" w:hAnsi="Times New Roman"/>
                <w:sz w:val="28"/>
                <w:szCs w:val="28"/>
              </w:rPr>
              <w:t>№</w:t>
            </w:r>
            <w:r w:rsidR="008F5473" w:rsidRPr="001F0E8F">
              <w:rPr>
                <w:rFonts w:ascii="Times New Roman" w:hAnsi="Times New Roman"/>
                <w:sz w:val="28"/>
                <w:szCs w:val="28"/>
              </w:rPr>
              <w:t>8,</w:t>
            </w:r>
            <w:r w:rsidR="00160AA2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0228" w:rsidRPr="001F0E8F">
              <w:rPr>
                <w:rFonts w:ascii="Times New Roman" w:hAnsi="Times New Roman"/>
                <w:sz w:val="28"/>
                <w:szCs w:val="28"/>
              </w:rPr>
              <w:t>№</w:t>
            </w:r>
            <w:r w:rsidR="008F5473" w:rsidRPr="001F0E8F">
              <w:rPr>
                <w:rFonts w:ascii="Times New Roman" w:hAnsi="Times New Roman"/>
                <w:sz w:val="28"/>
                <w:szCs w:val="28"/>
              </w:rPr>
              <w:t>10</w:t>
            </w:r>
            <w:r w:rsidR="00E10228" w:rsidRPr="001F0E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030C" w:rsidRDefault="006E030C" w:rsidP="003761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8EC" w:rsidRPr="001F0E8F" w:rsidRDefault="004608EC" w:rsidP="006E03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Учитывая вышесказанное:</w:t>
            </w:r>
          </w:p>
          <w:p w:rsidR="00826C6E" w:rsidRPr="001F0E8F" w:rsidRDefault="00042A9D" w:rsidP="006E030C">
            <w:pPr>
              <w:spacing w:after="0" w:line="240" w:lineRule="auto"/>
              <w:ind w:right="112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8F">
              <w:rPr>
                <w:rFonts w:ascii="Times New Roman" w:hAnsi="Times New Roman"/>
                <w:sz w:val="28"/>
                <w:szCs w:val="28"/>
              </w:rPr>
              <w:t>Общая с</w:t>
            </w:r>
            <w:r w:rsidR="00826C6E" w:rsidRPr="001F0E8F">
              <w:rPr>
                <w:rFonts w:ascii="Times New Roman" w:hAnsi="Times New Roman"/>
                <w:sz w:val="28"/>
                <w:szCs w:val="28"/>
              </w:rPr>
              <w:t>умма</w:t>
            </w:r>
            <w:r w:rsidRPr="001F0E8F">
              <w:rPr>
                <w:rFonts w:ascii="Times New Roman" w:hAnsi="Times New Roman"/>
                <w:sz w:val="28"/>
                <w:szCs w:val="28"/>
              </w:rPr>
              <w:t xml:space="preserve">  доходов</w:t>
            </w:r>
            <w:r w:rsidR="004E6965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1A9F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08EC">
              <w:rPr>
                <w:rFonts w:ascii="Times New Roman" w:hAnsi="Times New Roman"/>
                <w:sz w:val="28"/>
                <w:szCs w:val="28"/>
              </w:rPr>
              <w:t xml:space="preserve">бюджета Батецкого сельского поселения </w:t>
            </w:r>
            <w:r w:rsidR="00401A9F" w:rsidRPr="001F0E8F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4E6965" w:rsidRPr="001F0E8F">
              <w:rPr>
                <w:rFonts w:ascii="Times New Roman" w:hAnsi="Times New Roman"/>
                <w:b/>
                <w:sz w:val="28"/>
                <w:szCs w:val="28"/>
              </w:rPr>
              <w:t>9347,1</w:t>
            </w:r>
            <w:r w:rsidR="00401A9F" w:rsidRPr="001F0E8F">
              <w:rPr>
                <w:rFonts w:ascii="Times New Roman" w:hAnsi="Times New Roman"/>
                <w:b/>
                <w:sz w:val="28"/>
                <w:szCs w:val="28"/>
              </w:rPr>
              <w:t xml:space="preserve"> тыс.рублей</w:t>
            </w:r>
            <w:r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6965" w:rsidRPr="001F0E8F">
              <w:rPr>
                <w:rFonts w:ascii="Times New Roman" w:hAnsi="Times New Roman"/>
                <w:sz w:val="28"/>
                <w:szCs w:val="28"/>
              </w:rPr>
              <w:t>(</w:t>
            </w:r>
            <w:r w:rsidR="004E6965" w:rsidRPr="001F0E8F">
              <w:rPr>
                <w:rFonts w:ascii="Times New Roman" w:hAnsi="Times New Roman"/>
                <w:b/>
                <w:sz w:val="28"/>
                <w:szCs w:val="28"/>
              </w:rPr>
              <w:t>9 347 068,76 рублей</w:t>
            </w:r>
            <w:r w:rsidR="004E6965" w:rsidRPr="001F0E8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17ED0" w:rsidRPr="001F0E8F" w:rsidRDefault="00401A9F" w:rsidP="006E030C">
            <w:pPr>
              <w:spacing w:after="0" w:line="240" w:lineRule="auto"/>
              <w:ind w:right="112"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E8F">
              <w:rPr>
                <w:rFonts w:ascii="Times New Roman" w:hAnsi="Times New Roman"/>
                <w:sz w:val="28"/>
                <w:szCs w:val="28"/>
              </w:rPr>
              <w:t xml:space="preserve">Общая сумма расходов с изменениями составляет </w:t>
            </w:r>
            <w:r w:rsidR="004E6965" w:rsidRPr="001F0E8F">
              <w:rPr>
                <w:rFonts w:ascii="Times New Roman" w:hAnsi="Times New Roman"/>
                <w:b/>
                <w:sz w:val="28"/>
                <w:szCs w:val="28"/>
              </w:rPr>
              <w:t>10 547,2</w:t>
            </w:r>
            <w:r w:rsidRPr="001F0E8F">
              <w:rPr>
                <w:rFonts w:ascii="Times New Roman" w:hAnsi="Times New Roman"/>
                <w:b/>
                <w:sz w:val="28"/>
                <w:szCs w:val="28"/>
              </w:rPr>
              <w:t xml:space="preserve"> тыс.рублей</w:t>
            </w:r>
            <w:r w:rsidR="004E6965" w:rsidRPr="001F0E8F">
              <w:rPr>
                <w:rFonts w:ascii="Times New Roman" w:hAnsi="Times New Roman"/>
                <w:b/>
                <w:sz w:val="28"/>
                <w:szCs w:val="28"/>
              </w:rPr>
              <w:t xml:space="preserve"> (10</w:t>
            </w:r>
            <w:r w:rsidR="00863B56" w:rsidRPr="001F0E8F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4E6965" w:rsidRPr="001F0E8F">
              <w:rPr>
                <w:rFonts w:ascii="Times New Roman" w:hAnsi="Times New Roman"/>
                <w:b/>
                <w:sz w:val="28"/>
                <w:szCs w:val="28"/>
              </w:rPr>
              <w:t>547</w:t>
            </w:r>
            <w:r w:rsidR="00863B56" w:rsidRPr="001F0E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E6965" w:rsidRPr="001F0E8F">
              <w:rPr>
                <w:rFonts w:ascii="Times New Roman" w:hAnsi="Times New Roman"/>
                <w:b/>
                <w:sz w:val="28"/>
                <w:szCs w:val="28"/>
              </w:rPr>
              <w:t>187,41 рубль)</w:t>
            </w:r>
            <w:r w:rsidR="003761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E6965" w:rsidRPr="001F0E8F" w:rsidRDefault="004E6965" w:rsidP="006E030C">
            <w:pPr>
              <w:spacing w:after="0" w:line="240" w:lineRule="auto"/>
              <w:ind w:right="112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8F">
              <w:rPr>
                <w:rFonts w:ascii="Times New Roman" w:hAnsi="Times New Roman"/>
                <w:b/>
                <w:sz w:val="28"/>
                <w:szCs w:val="28"/>
              </w:rPr>
              <w:t>Дефицит бюджета поселения</w:t>
            </w:r>
            <w:r w:rsidR="004608EC">
              <w:rPr>
                <w:rFonts w:ascii="Times New Roman" w:hAnsi="Times New Roman"/>
                <w:b/>
                <w:sz w:val="28"/>
                <w:szCs w:val="28"/>
              </w:rPr>
              <w:t xml:space="preserve"> устанавливается в объеме </w:t>
            </w:r>
            <w:r w:rsidRPr="001F0E8F">
              <w:rPr>
                <w:rFonts w:ascii="Times New Roman" w:hAnsi="Times New Roman"/>
                <w:b/>
                <w:sz w:val="28"/>
                <w:szCs w:val="28"/>
              </w:rPr>
              <w:t xml:space="preserve"> 1200,1</w:t>
            </w:r>
            <w:r w:rsidR="006E03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0E8F">
              <w:rPr>
                <w:rFonts w:ascii="Times New Roman" w:hAnsi="Times New Roman"/>
                <w:b/>
                <w:sz w:val="28"/>
                <w:szCs w:val="28"/>
              </w:rPr>
              <w:t>тыс.</w:t>
            </w:r>
            <w:r w:rsidR="00863B56" w:rsidRPr="001F0E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0E8F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r w:rsidR="008A1B54" w:rsidRPr="001F0E8F">
              <w:rPr>
                <w:rFonts w:ascii="Times New Roman" w:hAnsi="Times New Roman"/>
                <w:b/>
                <w:sz w:val="28"/>
                <w:szCs w:val="28"/>
              </w:rPr>
              <w:t>лей</w:t>
            </w:r>
            <w:r w:rsidRPr="001F0E8F">
              <w:rPr>
                <w:rFonts w:ascii="Times New Roman" w:hAnsi="Times New Roman"/>
                <w:b/>
                <w:sz w:val="28"/>
                <w:szCs w:val="28"/>
              </w:rPr>
              <w:t xml:space="preserve"> (1 200 118,65 рублей)</w:t>
            </w:r>
            <w:r w:rsidR="003761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71778" w:rsidRDefault="00771778" w:rsidP="006E030C">
            <w:pPr>
              <w:pStyle w:val="a3"/>
              <w:tabs>
                <w:tab w:val="center" w:pos="10490"/>
              </w:tabs>
              <w:spacing w:line="360" w:lineRule="auto"/>
              <w:ind w:right="112" w:firstLine="0"/>
              <w:rPr>
                <w:b/>
                <w:noProof/>
                <w:szCs w:val="28"/>
              </w:rPr>
            </w:pPr>
          </w:p>
          <w:p w:rsidR="00771778" w:rsidRDefault="00771778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401A9F" w:rsidRDefault="00401A9F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401A9F" w:rsidRDefault="00401A9F" w:rsidP="001F0C9C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863B56" w:rsidRDefault="00863B56" w:rsidP="001F0C9C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863B56" w:rsidRDefault="00863B56" w:rsidP="001F0C9C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863B56" w:rsidRDefault="00863B56" w:rsidP="001F0C9C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863B56" w:rsidRDefault="00863B56" w:rsidP="001F0C9C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37617A" w:rsidRDefault="0037617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37617A" w:rsidRDefault="0037617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37617A" w:rsidRDefault="0037617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37617A" w:rsidRDefault="0037617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37617A" w:rsidRDefault="0037617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37617A" w:rsidRDefault="0037617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37617A" w:rsidRDefault="0037617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37617A" w:rsidRDefault="0037617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37617A" w:rsidRDefault="0037617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37617A" w:rsidRDefault="0037617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F90510" w:rsidRPr="001F0C9C" w:rsidRDefault="00F90510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1F0C9C">
              <w:rPr>
                <w:rFonts w:ascii="Times New Roman" w:hAnsi="Times New Roman"/>
              </w:rPr>
              <w:lastRenderedPageBreak/>
              <w:t>Приложение 3</w:t>
            </w:r>
          </w:p>
          <w:p w:rsidR="00F90510" w:rsidRPr="001F0C9C" w:rsidRDefault="006E030C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F90510" w:rsidRPr="001F0C9C">
              <w:rPr>
                <w:rFonts w:ascii="Times New Roman" w:hAnsi="Times New Roman"/>
              </w:rPr>
              <w:t xml:space="preserve">  решению Совета депутатов</w:t>
            </w:r>
          </w:p>
          <w:p w:rsidR="00F90510" w:rsidRPr="001F0C9C" w:rsidRDefault="00F90510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1F0C9C">
              <w:rPr>
                <w:rFonts w:ascii="Times New Roman" w:hAnsi="Times New Roman"/>
              </w:rPr>
              <w:t>Батецкого сельского поселения</w:t>
            </w:r>
          </w:p>
          <w:p w:rsidR="00F90510" w:rsidRPr="001F0C9C" w:rsidRDefault="00F90510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1F0C9C">
              <w:rPr>
                <w:rFonts w:ascii="Times New Roman" w:hAnsi="Times New Roman"/>
              </w:rPr>
              <w:t>«О бюджете Батецкого сельского</w:t>
            </w:r>
          </w:p>
          <w:p w:rsidR="00F90510" w:rsidRPr="001F0C9C" w:rsidRDefault="001F0C9C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1F0C9C">
              <w:rPr>
                <w:rFonts w:ascii="Times New Roman" w:hAnsi="Times New Roman"/>
              </w:rPr>
              <w:t>поселения на  2019</w:t>
            </w:r>
            <w:r w:rsidR="00F90510" w:rsidRPr="001F0C9C">
              <w:rPr>
                <w:rFonts w:ascii="Times New Roman" w:hAnsi="Times New Roman"/>
              </w:rPr>
              <w:t xml:space="preserve"> год </w:t>
            </w:r>
            <w:r w:rsidRPr="001F0C9C">
              <w:rPr>
                <w:rFonts w:ascii="Times New Roman" w:hAnsi="Times New Roman"/>
              </w:rPr>
              <w:t>и плановый период 2020 и 2021</w:t>
            </w:r>
            <w:r w:rsidR="00F90510" w:rsidRPr="001F0C9C">
              <w:rPr>
                <w:rFonts w:ascii="Times New Roman" w:hAnsi="Times New Roman"/>
              </w:rPr>
              <w:t xml:space="preserve"> годов»</w:t>
            </w:r>
          </w:p>
          <w:p w:rsidR="00D673E4" w:rsidRDefault="00D673E4" w:rsidP="001F0C9C">
            <w:pPr>
              <w:pStyle w:val="a3"/>
              <w:tabs>
                <w:tab w:val="center" w:pos="10490"/>
              </w:tabs>
              <w:spacing w:line="360" w:lineRule="auto"/>
              <w:ind w:firstLine="0"/>
              <w:jc w:val="center"/>
              <w:rPr>
                <w:b/>
                <w:noProof/>
                <w:szCs w:val="28"/>
              </w:rPr>
            </w:pPr>
          </w:p>
          <w:p w:rsidR="00F90510" w:rsidRPr="008A1B54" w:rsidRDefault="00F90510" w:rsidP="00376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1B54">
              <w:rPr>
                <w:rFonts w:ascii="Times New Roman" w:hAnsi="Times New Roman"/>
                <w:b/>
              </w:rPr>
              <w:t>Источники внутреннего финансирования дефицита</w:t>
            </w:r>
          </w:p>
          <w:p w:rsidR="00F90510" w:rsidRPr="008A1B54" w:rsidRDefault="00F90510" w:rsidP="00376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1B54">
              <w:rPr>
                <w:rFonts w:ascii="Times New Roman" w:hAnsi="Times New Roman"/>
                <w:b/>
              </w:rPr>
              <w:t>бюджета Батец</w:t>
            </w:r>
            <w:r w:rsidR="00AD2BE3" w:rsidRPr="008A1B54">
              <w:rPr>
                <w:rFonts w:ascii="Times New Roman" w:hAnsi="Times New Roman"/>
                <w:b/>
              </w:rPr>
              <w:t>кого сельского поселения на 2019</w:t>
            </w:r>
            <w:r w:rsidRPr="008A1B54">
              <w:rPr>
                <w:rFonts w:ascii="Times New Roman" w:hAnsi="Times New Roman"/>
                <w:b/>
              </w:rPr>
              <w:t xml:space="preserve"> год</w:t>
            </w:r>
          </w:p>
          <w:p w:rsidR="001F0C9C" w:rsidRPr="008A1B54" w:rsidRDefault="001F0C9C" w:rsidP="0037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B54">
              <w:rPr>
                <w:rFonts w:ascii="Times New Roman" w:hAnsi="Times New Roman"/>
                <w:b/>
              </w:rPr>
              <w:t>и плановый период 2020 и 2021 годов</w:t>
            </w:r>
          </w:p>
          <w:p w:rsidR="00333F77" w:rsidRPr="001F0C9C" w:rsidRDefault="000C6FF7" w:rsidP="001F0C9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F0C9C">
              <w:rPr>
                <w:rFonts w:ascii="Times New Roman" w:hAnsi="Times New Roman"/>
              </w:rPr>
              <w:t xml:space="preserve">           (тыс.рублей)</w:t>
            </w:r>
          </w:p>
          <w:tbl>
            <w:tblPr>
              <w:tblW w:w="9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81"/>
              <w:gridCol w:w="2835"/>
              <w:gridCol w:w="1134"/>
              <w:gridCol w:w="992"/>
              <w:gridCol w:w="1276"/>
            </w:tblGrid>
            <w:tr w:rsidR="003A7899" w:rsidRPr="006408D6" w:rsidTr="00725FFB">
              <w:trPr>
                <w:trHeight w:val="57"/>
              </w:trPr>
              <w:tc>
                <w:tcPr>
                  <w:tcW w:w="3681" w:type="dxa"/>
                </w:tcPr>
                <w:p w:rsidR="003A7899" w:rsidRPr="0047798E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798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источника внутреннего финансирования дефицита бюджета</w:t>
                  </w:r>
                </w:p>
              </w:tc>
              <w:tc>
                <w:tcPr>
                  <w:tcW w:w="2835" w:type="dxa"/>
                </w:tcPr>
                <w:p w:rsidR="003A7899" w:rsidRPr="0047798E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798E">
                    <w:rPr>
                      <w:rFonts w:ascii="Times New Roman" w:hAnsi="Times New Roman"/>
                      <w:sz w:val="24"/>
                      <w:szCs w:val="24"/>
                    </w:rPr>
                    <w:t>Код группы, подгруппы, статьи и вида источников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</w:p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год</w:t>
                  </w:r>
                </w:p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7899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год</w:t>
                  </w:r>
                </w:p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год</w:t>
                  </w:r>
                </w:p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A7899" w:rsidRPr="006408D6" w:rsidTr="00725FFB">
              <w:trPr>
                <w:trHeight w:val="57"/>
              </w:trPr>
              <w:tc>
                <w:tcPr>
                  <w:tcW w:w="3681" w:type="dxa"/>
                </w:tcPr>
                <w:tbl>
                  <w:tblPr>
                    <w:tblW w:w="4536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4536"/>
                  </w:tblGrid>
                  <w:tr w:rsidR="003A7899" w:rsidRPr="006408D6" w:rsidTr="009A0508">
                    <w:trPr>
                      <w:trHeight w:val="1041"/>
                    </w:trPr>
                    <w:tc>
                      <w:tcPr>
                        <w:tcW w:w="4536" w:type="dxa"/>
                        <w:vAlign w:val="bottom"/>
                      </w:tcPr>
                      <w:p w:rsidR="003A7899" w:rsidRPr="0047798E" w:rsidRDefault="008A1B54" w:rsidP="006E030C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62" w:right="-698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 w:rsidR="003A7899" w:rsidRPr="0047798E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Источники внутреннего           </w:t>
                        </w:r>
                      </w:p>
                      <w:p w:rsidR="003A7899" w:rsidRPr="0047798E" w:rsidRDefault="008A1B54" w:rsidP="006E030C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62" w:right="-698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47798E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</w:t>
                        </w:r>
                        <w:r w:rsidR="003A7899" w:rsidRPr="0047798E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финансирования дефицитов </w:t>
                        </w:r>
                      </w:p>
                      <w:p w:rsidR="003A7899" w:rsidRPr="0047798E" w:rsidRDefault="008A1B54" w:rsidP="006E030C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62" w:right="-698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47798E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</w:t>
                        </w:r>
                        <w:r w:rsidR="003A7899" w:rsidRPr="0047798E">
                          <w:rPr>
                            <w:rFonts w:ascii="Times New Roman" w:hAnsi="Times New Roman"/>
                            <w:b/>
                            <w:bCs/>
                          </w:rPr>
                          <w:t>бюджетов</w:t>
                        </w:r>
                      </w:p>
                      <w:p w:rsidR="003A7899" w:rsidRPr="006408D6" w:rsidRDefault="003A7899" w:rsidP="006E030C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35" w:right="-698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</w:pPr>
                </w:p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bCs/>
                    </w:rPr>
                  </w:pPr>
                  <w:r w:rsidRPr="006408D6">
                    <w:rPr>
                      <w:b/>
                      <w:bCs/>
                    </w:rPr>
                    <w:t>000 01 00 00 00 00 0000 000</w:t>
                  </w:r>
                </w:p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1200,1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3A7899" w:rsidRPr="006408D6" w:rsidTr="00725FFB">
              <w:trPr>
                <w:trHeight w:val="57"/>
              </w:trPr>
              <w:tc>
                <w:tcPr>
                  <w:tcW w:w="3681" w:type="dxa"/>
                </w:tcPr>
                <w:p w:rsidR="003A7899" w:rsidRPr="0047798E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7798E">
                    <w:rPr>
                      <w:rFonts w:ascii="Times New Roman" w:hAnsi="Times New Roman"/>
                      <w:b/>
                      <w:bCs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bCs/>
                    </w:rPr>
                  </w:pPr>
                  <w:r w:rsidRPr="006408D6">
                    <w:rPr>
                      <w:b/>
                      <w:bCs/>
                    </w:rPr>
                    <w:t>000 01 02 00 00 00 0000 000</w:t>
                  </w:r>
                </w:p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916,7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vAlign w:val="center"/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75,1</w:t>
                  </w:r>
                </w:p>
              </w:tc>
            </w:tr>
            <w:tr w:rsidR="003A7899" w:rsidRPr="006408D6" w:rsidTr="00725FFB">
              <w:trPr>
                <w:trHeight w:val="57"/>
              </w:trPr>
              <w:tc>
                <w:tcPr>
                  <w:tcW w:w="3681" w:type="dxa"/>
                </w:tcPr>
                <w:p w:rsidR="003A7899" w:rsidRPr="0047798E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ind w:left="-27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</w:rPr>
                    <w:t>Получение кредитов от кредитных организаций ввалюте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</w:pPr>
                  <w:r w:rsidRPr="006408D6">
                    <w:t>000 01 02 00 00 00 0000 700</w:t>
                  </w:r>
                </w:p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1100,0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1900,0</w:t>
                  </w:r>
                </w:p>
              </w:tc>
            </w:tr>
            <w:tr w:rsidR="003A7899" w:rsidRPr="006408D6" w:rsidTr="00725FFB">
              <w:trPr>
                <w:trHeight w:val="57"/>
              </w:trPr>
              <w:tc>
                <w:tcPr>
                  <w:tcW w:w="3681" w:type="dxa"/>
                </w:tcPr>
                <w:p w:rsidR="003A7899" w:rsidRPr="0047798E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</w:pPr>
                  <w:r w:rsidRPr="006408D6">
                    <w:t>000 01 02 00 00 10 0000 710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1100,0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1900,0</w:t>
                  </w:r>
                </w:p>
              </w:tc>
            </w:tr>
            <w:tr w:rsidR="003A7899" w:rsidTr="00725FFB">
              <w:trPr>
                <w:trHeight w:val="57"/>
              </w:trPr>
              <w:tc>
                <w:tcPr>
                  <w:tcW w:w="3681" w:type="dxa"/>
                </w:tcPr>
                <w:p w:rsidR="003A7899" w:rsidRPr="0047798E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ind w:left="-27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</w:rPr>
                    <w:t>Погашение кредитов от кредитных организаций в</w:t>
                  </w:r>
                </w:p>
                <w:p w:rsidR="003A7899" w:rsidRPr="0047798E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</w:rPr>
                    <w:t>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</w:pPr>
                  <w:r>
                    <w:t>000 01 02 00 00 00 0000 800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A7899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-183,3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7899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-1250,0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3A7899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-1824,9</w:t>
                  </w:r>
                </w:p>
              </w:tc>
            </w:tr>
            <w:tr w:rsidR="003A7899" w:rsidTr="00725FFB">
              <w:trPr>
                <w:trHeight w:val="57"/>
              </w:trPr>
              <w:tc>
                <w:tcPr>
                  <w:tcW w:w="3681" w:type="dxa"/>
                </w:tcPr>
                <w:p w:rsidR="003A7899" w:rsidRPr="0047798E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</w:rPr>
                    <w:t>Погашение кредитов от кредитных организаций бюджетами сельских поселений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</w:pPr>
                  <w:r>
                    <w:t xml:space="preserve">000 01 02 00 00 10 0000 810 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A7899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-183,3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7899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-1250,0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3A7899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-1824,9</w:t>
                  </w:r>
                </w:p>
              </w:tc>
            </w:tr>
            <w:tr w:rsidR="003A7899" w:rsidRPr="006408D6" w:rsidTr="00725FFB">
              <w:trPr>
                <w:trHeight w:val="57"/>
              </w:trPr>
              <w:tc>
                <w:tcPr>
                  <w:tcW w:w="3681" w:type="dxa"/>
                </w:tcPr>
                <w:p w:rsidR="003A7899" w:rsidRPr="0047798E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7798E">
                    <w:rPr>
                      <w:rFonts w:ascii="Times New Roman" w:hAnsi="Times New Roman"/>
                      <w:b/>
                      <w:bCs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835" w:type="dxa"/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bCs/>
                    </w:rPr>
                  </w:pPr>
                  <w:r w:rsidRPr="006408D6">
                    <w:rPr>
                      <w:b/>
                      <w:bCs/>
                    </w:rPr>
                    <w:t>000 01 03 00 00 00 0000 000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-966,6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-1502,7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-817,7</w:t>
                  </w:r>
                </w:p>
              </w:tc>
            </w:tr>
            <w:tr w:rsidR="003A7899" w:rsidRPr="006408D6" w:rsidTr="00725FFB">
              <w:trPr>
                <w:trHeight w:val="57"/>
              </w:trPr>
              <w:tc>
                <w:tcPr>
                  <w:tcW w:w="3681" w:type="dxa"/>
                </w:tcPr>
                <w:p w:rsidR="003A7899" w:rsidRPr="0047798E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</w:pPr>
                  <w:r w:rsidRPr="006408D6">
                    <w:t>000 01 03 01 00 00 0000 800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-966,6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-1502,7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vAlign w:val="center"/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-817,7</w:t>
                  </w:r>
                </w:p>
              </w:tc>
            </w:tr>
            <w:tr w:rsidR="003A7899" w:rsidRPr="006408D6" w:rsidTr="00725FFB">
              <w:trPr>
                <w:trHeight w:val="57"/>
              </w:trPr>
              <w:tc>
                <w:tcPr>
                  <w:tcW w:w="3681" w:type="dxa"/>
                </w:tcPr>
                <w:p w:rsidR="003A7899" w:rsidRPr="0047798E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</w:pPr>
                  <w:r w:rsidRPr="006408D6">
                    <w:t>000 01 03 01 00 10 0000 810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-966,6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-1502,7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vAlign w:val="center"/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-817,7</w:t>
                  </w:r>
                </w:p>
              </w:tc>
            </w:tr>
            <w:tr w:rsidR="003A7899" w:rsidRPr="006408D6" w:rsidTr="00725FFB">
              <w:trPr>
                <w:trHeight w:val="57"/>
              </w:trPr>
              <w:tc>
                <w:tcPr>
                  <w:tcW w:w="3681" w:type="dxa"/>
                </w:tcPr>
                <w:p w:rsidR="003A7899" w:rsidRPr="0047798E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  <w:b/>
                      <w:bCs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2835" w:type="dxa"/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bCs/>
                    </w:rPr>
                  </w:pPr>
                  <w:r w:rsidRPr="006408D6">
                    <w:rPr>
                      <w:b/>
                      <w:bCs/>
                    </w:rPr>
                    <w:t>000 01 05 00 00 00 0000 000</w:t>
                  </w:r>
                </w:p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1250,0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752,7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742,6</w:t>
                  </w:r>
                </w:p>
              </w:tc>
            </w:tr>
            <w:tr w:rsidR="003A7899" w:rsidRPr="006408D6" w:rsidTr="00725FFB">
              <w:trPr>
                <w:trHeight w:val="57"/>
              </w:trPr>
              <w:tc>
                <w:tcPr>
                  <w:tcW w:w="3681" w:type="dxa"/>
                </w:tcPr>
                <w:p w:rsidR="003A7899" w:rsidRPr="0047798E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</w:rPr>
                    <w:t>Изменение прочих остатков денежных средств бюджетов сельских поселений</w:t>
                  </w:r>
                </w:p>
              </w:tc>
              <w:tc>
                <w:tcPr>
                  <w:tcW w:w="2835" w:type="dxa"/>
                </w:tcPr>
                <w:tbl>
                  <w:tblPr>
                    <w:tblW w:w="4240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4240"/>
                  </w:tblGrid>
                  <w:tr w:rsidR="003A7899" w:rsidRPr="006408D6" w:rsidTr="009A0508">
                    <w:trPr>
                      <w:trHeight w:val="1065"/>
                    </w:trPr>
                    <w:tc>
                      <w:tcPr>
                        <w:tcW w:w="4240" w:type="dxa"/>
                        <w:tcBorders>
                          <w:top w:val="nil"/>
                          <w:right w:val="single" w:sz="4" w:space="0" w:color="auto"/>
                        </w:tcBorders>
                        <w:vAlign w:val="bottom"/>
                      </w:tcPr>
                      <w:p w:rsidR="003A7899" w:rsidRPr="006408D6" w:rsidRDefault="003A7899" w:rsidP="006E030C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221"/>
                        </w:pPr>
                        <w:r w:rsidRPr="006408D6">
                          <w:t xml:space="preserve">000 01 05 02 01 10 0000 </w:t>
                        </w:r>
                        <w:r>
                          <w:t xml:space="preserve"> </w:t>
                        </w:r>
                        <w:r w:rsidRPr="006408D6">
                          <w:t>000</w:t>
                        </w:r>
                      </w:p>
                      <w:p w:rsidR="003A7899" w:rsidRPr="006408D6" w:rsidRDefault="003A7899" w:rsidP="006E030C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221"/>
                          <w:rPr>
                            <w:sz w:val="24"/>
                            <w:szCs w:val="24"/>
                          </w:rPr>
                        </w:pPr>
                      </w:p>
                      <w:p w:rsidR="003A7899" w:rsidRPr="006408D6" w:rsidRDefault="003A7899" w:rsidP="006E030C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22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1250,0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752,7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3A7899" w:rsidRPr="006408D6" w:rsidRDefault="003A7899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742,6</w:t>
                  </w:r>
                </w:p>
              </w:tc>
            </w:tr>
          </w:tbl>
          <w:p w:rsidR="00771778" w:rsidRDefault="00771778" w:rsidP="004D389D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D744F8" w:rsidRDefault="00D744F8" w:rsidP="004D389D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823E6A" w:rsidRPr="00093317" w:rsidRDefault="00823E6A" w:rsidP="004D389D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A30B5A" w:rsidRPr="000B680D" w:rsidRDefault="00D267B9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8</w:t>
            </w:r>
          </w:p>
          <w:p w:rsidR="00A30B5A" w:rsidRPr="000B680D" w:rsidRDefault="006E030C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30B5A" w:rsidRPr="000B680D">
              <w:rPr>
                <w:rFonts w:ascii="Times New Roman" w:hAnsi="Times New Roman"/>
              </w:rPr>
              <w:t xml:space="preserve">  решению Совета депутатов</w:t>
            </w:r>
          </w:p>
          <w:p w:rsidR="00A30B5A" w:rsidRPr="000B680D" w:rsidRDefault="00A30B5A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A30B5A" w:rsidRPr="000B680D" w:rsidRDefault="00A30B5A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A30B5A" w:rsidRDefault="00435BEB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на  2019 год и плановый период 2020 и 2021</w:t>
            </w:r>
            <w:r w:rsidR="00A30B5A" w:rsidRPr="000B680D">
              <w:rPr>
                <w:rFonts w:ascii="Times New Roman" w:hAnsi="Times New Roman"/>
              </w:rPr>
              <w:t xml:space="preserve"> годов»</w:t>
            </w:r>
          </w:p>
          <w:p w:rsidR="00A33919" w:rsidRDefault="00A33919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435BEB" w:rsidRDefault="00A33919" w:rsidP="0037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0B57AE" w:rsidRDefault="00A33919" w:rsidP="0037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 , группам видов расходов классификации расходов бюд</w:t>
            </w:r>
            <w:r w:rsidR="00435B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жета сельского поселения на 2019</w:t>
            </w: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  <w:p w:rsidR="00BC714F" w:rsidRPr="00D40481" w:rsidRDefault="00BC714F" w:rsidP="00D40481">
            <w:pPr>
              <w:autoSpaceDE w:val="0"/>
              <w:autoSpaceDN w:val="0"/>
              <w:adjustRightInd w:val="0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1276"/>
              <w:gridCol w:w="1701"/>
              <w:gridCol w:w="1134"/>
              <w:gridCol w:w="1418"/>
            </w:tblGrid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 подраздел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  <w:r w:rsidR="004525B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(тыс.рублей)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10 547,2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10 547,2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145323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1 901</w:t>
                  </w:r>
                  <w:r w:rsidR="00D40481"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145323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1 901</w:t>
                  </w:r>
                  <w:r w:rsidR="00D40481"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371,4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371,4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145323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235</w:t>
                  </w:r>
                  <w:r w:rsidR="00D40481"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145323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235</w:t>
                  </w:r>
                  <w:r w:rsidR="00D40481"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4 763,1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3 876,0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227,4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227,4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227,4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925,3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577,3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577,3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Мероприятия по энергосбережению и повышению энергетической эффективности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115,0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D40481" w:rsidRPr="00D40481" w:rsidTr="004525B4">
              <w:trPr>
                <w:trHeight w:val="255"/>
              </w:trPr>
              <w:tc>
                <w:tcPr>
                  <w:tcW w:w="8642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10 547,2</w:t>
                  </w:r>
                </w:p>
              </w:tc>
            </w:tr>
          </w:tbl>
          <w:p w:rsidR="00BC714F" w:rsidRPr="000B57AE" w:rsidRDefault="00BC714F" w:rsidP="000B57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967B9" w:rsidRDefault="00D267B9" w:rsidP="009A0508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       </w:t>
            </w:r>
          </w:p>
          <w:p w:rsidR="009A0508" w:rsidRDefault="009A0508" w:rsidP="009A0508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Cs w:val="28"/>
              </w:rPr>
            </w:pPr>
          </w:p>
          <w:p w:rsidR="009A0508" w:rsidRPr="00D267B9" w:rsidRDefault="009A0508" w:rsidP="009A0508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</w:tc>
      </w:tr>
      <w:tr w:rsidR="00263326" w:rsidRPr="00FF643F" w:rsidTr="00D40481">
        <w:trPr>
          <w:trHeight w:val="227"/>
        </w:trPr>
        <w:tc>
          <w:tcPr>
            <w:tcW w:w="10095" w:type="dxa"/>
          </w:tcPr>
          <w:p w:rsidR="00E959D4" w:rsidRDefault="00E959D4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959D4" w:rsidRDefault="00E959D4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959D4" w:rsidRDefault="00E959D4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959D4" w:rsidRDefault="00E959D4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9A0508" w:rsidRDefault="009A0508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37617A" w:rsidRDefault="0037617A" w:rsidP="0037617A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741F09" w:rsidRPr="006340EB" w:rsidRDefault="00D724D7" w:rsidP="0037617A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Приложение № 10</w:t>
            </w:r>
          </w:p>
          <w:p w:rsidR="00741F09" w:rsidRPr="006340EB" w:rsidRDefault="006E030C" w:rsidP="0037617A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bookmarkStart w:id="0" w:name="_GoBack"/>
            <w:bookmarkEnd w:id="0"/>
            <w:r w:rsidR="00741F09" w:rsidRPr="006340EB">
              <w:rPr>
                <w:rFonts w:ascii="Times New Roman" w:hAnsi="Times New Roman"/>
                <w:bCs/>
                <w:color w:val="000000"/>
              </w:rPr>
              <w:t xml:space="preserve">   решению Совета  депутатов     </w:t>
            </w:r>
          </w:p>
          <w:p w:rsidR="00741F09" w:rsidRPr="006340EB" w:rsidRDefault="00741F09" w:rsidP="0037617A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741F09" w:rsidRPr="006340EB" w:rsidRDefault="00741F09" w:rsidP="0037617A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741F09" w:rsidRDefault="00412D1C" w:rsidP="0037617A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поселения на 2019</w:t>
            </w:r>
            <w:r w:rsidR="00741F09" w:rsidRPr="006340EB">
              <w:rPr>
                <w:rFonts w:ascii="Times New Roman" w:hAnsi="Times New Roman"/>
                <w:bCs/>
                <w:color w:val="000000"/>
              </w:rPr>
              <w:t xml:space="preserve"> год и пла</w:t>
            </w:r>
            <w:r>
              <w:rPr>
                <w:rFonts w:ascii="Times New Roman" w:hAnsi="Times New Roman"/>
                <w:bCs/>
                <w:color w:val="000000"/>
              </w:rPr>
              <w:t>новый период 2020 и 2021</w:t>
            </w:r>
            <w:r w:rsidR="00741F09" w:rsidRPr="006340EB">
              <w:rPr>
                <w:rFonts w:ascii="Times New Roman" w:hAnsi="Times New Roman"/>
                <w:bCs/>
                <w:color w:val="000000"/>
              </w:rPr>
              <w:t xml:space="preserve">  годов»</w:t>
            </w:r>
          </w:p>
          <w:p w:rsidR="00D724D7" w:rsidRPr="006340EB" w:rsidRDefault="00D724D7" w:rsidP="0037617A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AD4CE6" w:rsidRPr="00A46D68" w:rsidRDefault="00AD4CE6" w:rsidP="0037617A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AD4CE6" w:rsidRPr="00A46D68" w:rsidRDefault="00412D1C" w:rsidP="0037617A">
            <w:pPr>
              <w:spacing w:after="0" w:line="240" w:lineRule="auto"/>
              <w:ind w:right="78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2019</w:t>
            </w:r>
            <w:r w:rsidR="00A46D68"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D4CE6"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412D1C" w:rsidRDefault="00412D1C" w:rsidP="0037617A">
            <w:pPr>
              <w:spacing w:after="0" w:line="240" w:lineRule="auto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12D1C" w:rsidRDefault="00412D1C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850"/>
              <w:gridCol w:w="992"/>
              <w:gridCol w:w="1418"/>
              <w:gridCol w:w="992"/>
              <w:gridCol w:w="1276"/>
            </w:tblGrid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</w:t>
                  </w:r>
                  <w:r w:rsidR="004525B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омство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 w:rsidR="004525B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 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</w:t>
                  </w:r>
                  <w:r w:rsidR="004525B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0508" w:rsidRPr="009A0508" w:rsidRDefault="004525B4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  <w:r w:rsidR="004525B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(тыс.рублей)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10 547,2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10 547,2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145323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1 901</w:t>
                  </w:r>
                  <w:r w:rsidR="009A0508"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обеспечения государственных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145323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1 901</w:t>
                  </w:r>
                  <w:r w:rsidR="009A0508"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371,4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371,4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145323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235</w:t>
                  </w:r>
                  <w:r w:rsidR="009A0508"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145323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235</w:t>
                  </w:r>
                  <w:r w:rsidR="009A0508"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4 763,1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3 876,0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227,4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227,4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227,4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925,3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577,3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577,3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Мероприятия по энергосбережению и повышению энергетической эффективности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115,0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9A0508" w:rsidRPr="009A0508" w:rsidTr="009A0508">
              <w:trPr>
                <w:trHeight w:val="255"/>
              </w:trPr>
              <w:tc>
                <w:tcPr>
                  <w:tcW w:w="8642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10 547,2</w:t>
                  </w:r>
                </w:p>
              </w:tc>
            </w:tr>
          </w:tbl>
          <w:p w:rsidR="001E5A82" w:rsidRDefault="001E5A82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724D7" w:rsidRDefault="00D724D7" w:rsidP="00741F09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1059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059"/>
            </w:tblGrid>
            <w:tr w:rsidR="00844EC7" w:rsidRPr="00741F09" w:rsidTr="00D724D7">
              <w:trPr>
                <w:trHeight w:val="255"/>
              </w:trPr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6E030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9768A" w:rsidRPr="0039768A" w:rsidRDefault="006340EB" w:rsidP="00D724D7">
            <w:pPr>
              <w:spacing w:after="0" w:line="240" w:lineRule="exact"/>
              <w:ind w:right="789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3976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</w:t>
            </w:r>
          </w:p>
          <w:p w:rsidR="0039768A" w:rsidRDefault="0039768A" w:rsidP="00B465EA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9768A" w:rsidRDefault="0039768A" w:rsidP="00B465EA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E16EC" w:rsidRDefault="003E16EC" w:rsidP="00B465EA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14B51" w:rsidRPr="006340EB" w:rsidRDefault="00D724D7" w:rsidP="00AD4CE6">
            <w:pPr>
              <w:autoSpaceDE w:val="0"/>
              <w:autoSpaceDN w:val="0"/>
              <w:adjustRightInd w:val="0"/>
              <w:ind w:left="5954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          </w:t>
            </w:r>
          </w:p>
          <w:p w:rsidR="00114B51" w:rsidRDefault="00114B51" w:rsidP="00114B51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B2952" w:rsidRDefault="00BB2952" w:rsidP="00BB2952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7207F" w:rsidRPr="00FF643F" w:rsidRDefault="00C7207F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4D2" w:rsidRDefault="008914D2" w:rsidP="00A46D68">
      <w:pPr>
        <w:spacing w:after="0" w:line="240" w:lineRule="auto"/>
      </w:pPr>
      <w:r>
        <w:separator/>
      </w:r>
    </w:p>
  </w:endnote>
  <w:endnote w:type="continuationSeparator" w:id="0">
    <w:p w:rsidR="008914D2" w:rsidRDefault="008914D2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4D2" w:rsidRDefault="008914D2" w:rsidP="00A46D68">
      <w:pPr>
        <w:spacing w:after="0" w:line="240" w:lineRule="auto"/>
      </w:pPr>
      <w:r>
        <w:separator/>
      </w:r>
    </w:p>
  </w:footnote>
  <w:footnote w:type="continuationSeparator" w:id="0">
    <w:p w:rsidR="008914D2" w:rsidRDefault="008914D2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CF1D0F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469"/>
    <w:rsid w:val="00000C65"/>
    <w:rsid w:val="000222C7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6A14"/>
    <w:rsid w:val="00067DCF"/>
    <w:rsid w:val="00071FE1"/>
    <w:rsid w:val="00076982"/>
    <w:rsid w:val="000769DB"/>
    <w:rsid w:val="000773EB"/>
    <w:rsid w:val="000776D7"/>
    <w:rsid w:val="00085F46"/>
    <w:rsid w:val="000865F9"/>
    <w:rsid w:val="00093317"/>
    <w:rsid w:val="000A597F"/>
    <w:rsid w:val="000A6A5E"/>
    <w:rsid w:val="000B57AE"/>
    <w:rsid w:val="000B680D"/>
    <w:rsid w:val="000C6C24"/>
    <w:rsid w:val="000C6FF7"/>
    <w:rsid w:val="000D22EA"/>
    <w:rsid w:val="000D6276"/>
    <w:rsid w:val="000D72A0"/>
    <w:rsid w:val="000E303D"/>
    <w:rsid w:val="000F4157"/>
    <w:rsid w:val="00103CF5"/>
    <w:rsid w:val="00103CF9"/>
    <w:rsid w:val="00103F6E"/>
    <w:rsid w:val="00106907"/>
    <w:rsid w:val="00107660"/>
    <w:rsid w:val="00114212"/>
    <w:rsid w:val="00114B51"/>
    <w:rsid w:val="0012161A"/>
    <w:rsid w:val="001240A0"/>
    <w:rsid w:val="00130C13"/>
    <w:rsid w:val="00140F15"/>
    <w:rsid w:val="001432DF"/>
    <w:rsid w:val="00143AD4"/>
    <w:rsid w:val="00145323"/>
    <w:rsid w:val="001453E8"/>
    <w:rsid w:val="00146334"/>
    <w:rsid w:val="001578C9"/>
    <w:rsid w:val="00160AA2"/>
    <w:rsid w:val="001672B1"/>
    <w:rsid w:val="00170C84"/>
    <w:rsid w:val="0017307B"/>
    <w:rsid w:val="00175307"/>
    <w:rsid w:val="00186F66"/>
    <w:rsid w:val="00193FE3"/>
    <w:rsid w:val="00194A55"/>
    <w:rsid w:val="00197381"/>
    <w:rsid w:val="00197AB6"/>
    <w:rsid w:val="001B1FE5"/>
    <w:rsid w:val="001B2FFC"/>
    <w:rsid w:val="001B686A"/>
    <w:rsid w:val="001C552B"/>
    <w:rsid w:val="001C5740"/>
    <w:rsid w:val="001C6023"/>
    <w:rsid w:val="001D2FA6"/>
    <w:rsid w:val="001D56B3"/>
    <w:rsid w:val="001E2454"/>
    <w:rsid w:val="001E252D"/>
    <w:rsid w:val="001E31E6"/>
    <w:rsid w:val="001E410B"/>
    <w:rsid w:val="001E5A82"/>
    <w:rsid w:val="001F0C9C"/>
    <w:rsid w:val="001F0E8F"/>
    <w:rsid w:val="001F58A4"/>
    <w:rsid w:val="00202181"/>
    <w:rsid w:val="00205000"/>
    <w:rsid w:val="00207467"/>
    <w:rsid w:val="0021121B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56F98"/>
    <w:rsid w:val="00261E41"/>
    <w:rsid w:val="00262550"/>
    <w:rsid w:val="00263326"/>
    <w:rsid w:val="00263913"/>
    <w:rsid w:val="00271E70"/>
    <w:rsid w:val="00274C58"/>
    <w:rsid w:val="002754D7"/>
    <w:rsid w:val="002825AB"/>
    <w:rsid w:val="00287038"/>
    <w:rsid w:val="0029218A"/>
    <w:rsid w:val="00292BAE"/>
    <w:rsid w:val="00293C93"/>
    <w:rsid w:val="00296BFD"/>
    <w:rsid w:val="002A6BB7"/>
    <w:rsid w:val="002B60C7"/>
    <w:rsid w:val="002C26DD"/>
    <w:rsid w:val="002D42A4"/>
    <w:rsid w:val="002D5FD4"/>
    <w:rsid w:val="002D6C1B"/>
    <w:rsid w:val="002D6C6B"/>
    <w:rsid w:val="002D797C"/>
    <w:rsid w:val="002E03D7"/>
    <w:rsid w:val="002E0AFC"/>
    <w:rsid w:val="002E3E47"/>
    <w:rsid w:val="002F6576"/>
    <w:rsid w:val="003010EB"/>
    <w:rsid w:val="003076D2"/>
    <w:rsid w:val="00311A24"/>
    <w:rsid w:val="00311B7D"/>
    <w:rsid w:val="00311EBA"/>
    <w:rsid w:val="0031257C"/>
    <w:rsid w:val="00326778"/>
    <w:rsid w:val="0032685A"/>
    <w:rsid w:val="00333F77"/>
    <w:rsid w:val="003429FD"/>
    <w:rsid w:val="003445A7"/>
    <w:rsid w:val="003514D5"/>
    <w:rsid w:val="0035777C"/>
    <w:rsid w:val="00370E38"/>
    <w:rsid w:val="00371254"/>
    <w:rsid w:val="00375A8A"/>
    <w:rsid w:val="0037617A"/>
    <w:rsid w:val="0037753B"/>
    <w:rsid w:val="00381D4D"/>
    <w:rsid w:val="00390AF9"/>
    <w:rsid w:val="00392022"/>
    <w:rsid w:val="0039526D"/>
    <w:rsid w:val="00395ECE"/>
    <w:rsid w:val="0039768A"/>
    <w:rsid w:val="003A28D6"/>
    <w:rsid w:val="003A3D42"/>
    <w:rsid w:val="003A7640"/>
    <w:rsid w:val="003A7899"/>
    <w:rsid w:val="003B67C2"/>
    <w:rsid w:val="003C0E7C"/>
    <w:rsid w:val="003C1B55"/>
    <w:rsid w:val="003D1E17"/>
    <w:rsid w:val="003D1F1B"/>
    <w:rsid w:val="003D33AC"/>
    <w:rsid w:val="003E16EC"/>
    <w:rsid w:val="003E20E8"/>
    <w:rsid w:val="003E21D7"/>
    <w:rsid w:val="003E2DC8"/>
    <w:rsid w:val="003F4E0F"/>
    <w:rsid w:val="003F7D45"/>
    <w:rsid w:val="00401A9F"/>
    <w:rsid w:val="0040268F"/>
    <w:rsid w:val="004048F9"/>
    <w:rsid w:val="0040518D"/>
    <w:rsid w:val="00412D1C"/>
    <w:rsid w:val="00417ECF"/>
    <w:rsid w:val="004250CC"/>
    <w:rsid w:val="0042675F"/>
    <w:rsid w:val="004321B1"/>
    <w:rsid w:val="00435BEB"/>
    <w:rsid w:val="00446C46"/>
    <w:rsid w:val="0044789D"/>
    <w:rsid w:val="0045050B"/>
    <w:rsid w:val="004525B4"/>
    <w:rsid w:val="004608EC"/>
    <w:rsid w:val="004638E9"/>
    <w:rsid w:val="00473389"/>
    <w:rsid w:val="004762C9"/>
    <w:rsid w:val="0047798E"/>
    <w:rsid w:val="004800E6"/>
    <w:rsid w:val="00481C1E"/>
    <w:rsid w:val="00482141"/>
    <w:rsid w:val="004908C9"/>
    <w:rsid w:val="00491B84"/>
    <w:rsid w:val="00491E17"/>
    <w:rsid w:val="00492E3C"/>
    <w:rsid w:val="00493839"/>
    <w:rsid w:val="00493D61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6965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5AA0"/>
    <w:rsid w:val="00531189"/>
    <w:rsid w:val="00532587"/>
    <w:rsid w:val="005362E1"/>
    <w:rsid w:val="00541D07"/>
    <w:rsid w:val="005423F3"/>
    <w:rsid w:val="00551080"/>
    <w:rsid w:val="00551496"/>
    <w:rsid w:val="00555736"/>
    <w:rsid w:val="00565DC5"/>
    <w:rsid w:val="005702DF"/>
    <w:rsid w:val="00574326"/>
    <w:rsid w:val="00574857"/>
    <w:rsid w:val="0057526A"/>
    <w:rsid w:val="00576B40"/>
    <w:rsid w:val="00577B88"/>
    <w:rsid w:val="00581A4D"/>
    <w:rsid w:val="005875BA"/>
    <w:rsid w:val="005936BF"/>
    <w:rsid w:val="00594F8C"/>
    <w:rsid w:val="005A3576"/>
    <w:rsid w:val="005A3592"/>
    <w:rsid w:val="005A3931"/>
    <w:rsid w:val="005A62CA"/>
    <w:rsid w:val="005A6469"/>
    <w:rsid w:val="005B28CB"/>
    <w:rsid w:val="005B72DE"/>
    <w:rsid w:val="005C1304"/>
    <w:rsid w:val="005E2630"/>
    <w:rsid w:val="005E62E5"/>
    <w:rsid w:val="005F0218"/>
    <w:rsid w:val="005F20B9"/>
    <w:rsid w:val="005F487D"/>
    <w:rsid w:val="005F4FB6"/>
    <w:rsid w:val="006129EF"/>
    <w:rsid w:val="006220BD"/>
    <w:rsid w:val="00625978"/>
    <w:rsid w:val="00625EC6"/>
    <w:rsid w:val="006265E7"/>
    <w:rsid w:val="00630266"/>
    <w:rsid w:val="00632C70"/>
    <w:rsid w:val="006340EB"/>
    <w:rsid w:val="006372ED"/>
    <w:rsid w:val="00637407"/>
    <w:rsid w:val="00646407"/>
    <w:rsid w:val="006520AB"/>
    <w:rsid w:val="00653973"/>
    <w:rsid w:val="00654342"/>
    <w:rsid w:val="00673C68"/>
    <w:rsid w:val="006743BB"/>
    <w:rsid w:val="006801C5"/>
    <w:rsid w:val="006828FA"/>
    <w:rsid w:val="006840B8"/>
    <w:rsid w:val="00690A16"/>
    <w:rsid w:val="006934F4"/>
    <w:rsid w:val="006967B9"/>
    <w:rsid w:val="006979B5"/>
    <w:rsid w:val="006A0FEC"/>
    <w:rsid w:val="006A1864"/>
    <w:rsid w:val="006A46D1"/>
    <w:rsid w:val="006B1C82"/>
    <w:rsid w:val="006B6700"/>
    <w:rsid w:val="006C19EE"/>
    <w:rsid w:val="006E030C"/>
    <w:rsid w:val="006E3F8C"/>
    <w:rsid w:val="006F0A9F"/>
    <w:rsid w:val="006F1040"/>
    <w:rsid w:val="006F40EF"/>
    <w:rsid w:val="006F58D6"/>
    <w:rsid w:val="0070583B"/>
    <w:rsid w:val="007059C9"/>
    <w:rsid w:val="00714970"/>
    <w:rsid w:val="007159DA"/>
    <w:rsid w:val="00715C3B"/>
    <w:rsid w:val="00722B00"/>
    <w:rsid w:val="00725FFB"/>
    <w:rsid w:val="0073218F"/>
    <w:rsid w:val="00740DFD"/>
    <w:rsid w:val="00741F09"/>
    <w:rsid w:val="007424D1"/>
    <w:rsid w:val="0075060C"/>
    <w:rsid w:val="007613E7"/>
    <w:rsid w:val="007623CD"/>
    <w:rsid w:val="0076423E"/>
    <w:rsid w:val="00765594"/>
    <w:rsid w:val="00766398"/>
    <w:rsid w:val="007667A3"/>
    <w:rsid w:val="00771778"/>
    <w:rsid w:val="00774EFA"/>
    <w:rsid w:val="0078043A"/>
    <w:rsid w:val="00783EE9"/>
    <w:rsid w:val="007877CB"/>
    <w:rsid w:val="00793D44"/>
    <w:rsid w:val="007A16CF"/>
    <w:rsid w:val="007A258C"/>
    <w:rsid w:val="007A72A1"/>
    <w:rsid w:val="007B3F3E"/>
    <w:rsid w:val="007B43C1"/>
    <w:rsid w:val="007B5BAD"/>
    <w:rsid w:val="007C0786"/>
    <w:rsid w:val="007C6FB8"/>
    <w:rsid w:val="007F35D4"/>
    <w:rsid w:val="00814651"/>
    <w:rsid w:val="0082000F"/>
    <w:rsid w:val="008235C5"/>
    <w:rsid w:val="00823AB6"/>
    <w:rsid w:val="00823E6A"/>
    <w:rsid w:val="00826C6E"/>
    <w:rsid w:val="00827964"/>
    <w:rsid w:val="00844EC7"/>
    <w:rsid w:val="008457E4"/>
    <w:rsid w:val="008519C0"/>
    <w:rsid w:val="00852F0D"/>
    <w:rsid w:val="00857631"/>
    <w:rsid w:val="00863B56"/>
    <w:rsid w:val="008657BA"/>
    <w:rsid w:val="00867572"/>
    <w:rsid w:val="008679FD"/>
    <w:rsid w:val="0087001C"/>
    <w:rsid w:val="00872606"/>
    <w:rsid w:val="00875DB7"/>
    <w:rsid w:val="008873A4"/>
    <w:rsid w:val="008906FD"/>
    <w:rsid w:val="008914D2"/>
    <w:rsid w:val="0089370F"/>
    <w:rsid w:val="00893FCB"/>
    <w:rsid w:val="00897D0A"/>
    <w:rsid w:val="008A1854"/>
    <w:rsid w:val="008A1B54"/>
    <w:rsid w:val="008A5AEC"/>
    <w:rsid w:val="008A6C29"/>
    <w:rsid w:val="008B2721"/>
    <w:rsid w:val="008B5CAF"/>
    <w:rsid w:val="008B6A4A"/>
    <w:rsid w:val="008C32DE"/>
    <w:rsid w:val="008D7461"/>
    <w:rsid w:val="008E3852"/>
    <w:rsid w:val="008F2A2D"/>
    <w:rsid w:val="008F5473"/>
    <w:rsid w:val="008F6AD6"/>
    <w:rsid w:val="00917B93"/>
    <w:rsid w:val="00920C35"/>
    <w:rsid w:val="00923E8B"/>
    <w:rsid w:val="00933315"/>
    <w:rsid w:val="00937157"/>
    <w:rsid w:val="00937D71"/>
    <w:rsid w:val="00943D0D"/>
    <w:rsid w:val="00946D88"/>
    <w:rsid w:val="009470AC"/>
    <w:rsid w:val="00960A5C"/>
    <w:rsid w:val="00962F0B"/>
    <w:rsid w:val="00964582"/>
    <w:rsid w:val="00967041"/>
    <w:rsid w:val="00973E46"/>
    <w:rsid w:val="0097591D"/>
    <w:rsid w:val="00982C7B"/>
    <w:rsid w:val="00991330"/>
    <w:rsid w:val="0099487B"/>
    <w:rsid w:val="009A0508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41A"/>
    <w:rsid w:val="009F3737"/>
    <w:rsid w:val="009F3B0D"/>
    <w:rsid w:val="009F3F67"/>
    <w:rsid w:val="009F57AC"/>
    <w:rsid w:val="00A12508"/>
    <w:rsid w:val="00A13C6B"/>
    <w:rsid w:val="00A17407"/>
    <w:rsid w:val="00A22C7F"/>
    <w:rsid w:val="00A26159"/>
    <w:rsid w:val="00A30B5A"/>
    <w:rsid w:val="00A33919"/>
    <w:rsid w:val="00A342B7"/>
    <w:rsid w:val="00A418B8"/>
    <w:rsid w:val="00A4484A"/>
    <w:rsid w:val="00A45A88"/>
    <w:rsid w:val="00A46AAC"/>
    <w:rsid w:val="00A46D68"/>
    <w:rsid w:val="00A62310"/>
    <w:rsid w:val="00A63D80"/>
    <w:rsid w:val="00A73851"/>
    <w:rsid w:val="00A73FBE"/>
    <w:rsid w:val="00A90734"/>
    <w:rsid w:val="00AB0118"/>
    <w:rsid w:val="00AB1519"/>
    <w:rsid w:val="00AB3BFE"/>
    <w:rsid w:val="00AB6C0C"/>
    <w:rsid w:val="00AD2B63"/>
    <w:rsid w:val="00AD2BE3"/>
    <w:rsid w:val="00AD4197"/>
    <w:rsid w:val="00AD4CE6"/>
    <w:rsid w:val="00AD4D68"/>
    <w:rsid w:val="00AE3F9C"/>
    <w:rsid w:val="00AE556C"/>
    <w:rsid w:val="00AE6069"/>
    <w:rsid w:val="00AE7206"/>
    <w:rsid w:val="00AE757B"/>
    <w:rsid w:val="00AF074A"/>
    <w:rsid w:val="00AF52D4"/>
    <w:rsid w:val="00B0156A"/>
    <w:rsid w:val="00B05536"/>
    <w:rsid w:val="00B06CE3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30C"/>
    <w:rsid w:val="00B55420"/>
    <w:rsid w:val="00B72E5A"/>
    <w:rsid w:val="00B838D3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C0823"/>
    <w:rsid w:val="00BC2C33"/>
    <w:rsid w:val="00BC714F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1638E"/>
    <w:rsid w:val="00C174B0"/>
    <w:rsid w:val="00C2057E"/>
    <w:rsid w:val="00C21943"/>
    <w:rsid w:val="00C26A61"/>
    <w:rsid w:val="00C31B00"/>
    <w:rsid w:val="00C35E42"/>
    <w:rsid w:val="00C37B8A"/>
    <w:rsid w:val="00C530B9"/>
    <w:rsid w:val="00C53F00"/>
    <w:rsid w:val="00C6162F"/>
    <w:rsid w:val="00C7207F"/>
    <w:rsid w:val="00C73BFC"/>
    <w:rsid w:val="00C82AC5"/>
    <w:rsid w:val="00C8533D"/>
    <w:rsid w:val="00CA3A0B"/>
    <w:rsid w:val="00CA555C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E44"/>
    <w:rsid w:val="00CE0615"/>
    <w:rsid w:val="00CE2EB9"/>
    <w:rsid w:val="00CE39E3"/>
    <w:rsid w:val="00CF1A3F"/>
    <w:rsid w:val="00CF26EC"/>
    <w:rsid w:val="00CF57E6"/>
    <w:rsid w:val="00CF6B2D"/>
    <w:rsid w:val="00D05A73"/>
    <w:rsid w:val="00D13E47"/>
    <w:rsid w:val="00D214CE"/>
    <w:rsid w:val="00D2182E"/>
    <w:rsid w:val="00D232B5"/>
    <w:rsid w:val="00D23EAE"/>
    <w:rsid w:val="00D256E0"/>
    <w:rsid w:val="00D267B9"/>
    <w:rsid w:val="00D32110"/>
    <w:rsid w:val="00D40481"/>
    <w:rsid w:val="00D40927"/>
    <w:rsid w:val="00D45A01"/>
    <w:rsid w:val="00D54450"/>
    <w:rsid w:val="00D553BC"/>
    <w:rsid w:val="00D62036"/>
    <w:rsid w:val="00D635E7"/>
    <w:rsid w:val="00D6636B"/>
    <w:rsid w:val="00D673E4"/>
    <w:rsid w:val="00D709C0"/>
    <w:rsid w:val="00D71ABF"/>
    <w:rsid w:val="00D724D7"/>
    <w:rsid w:val="00D744F8"/>
    <w:rsid w:val="00D75C1D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5DB8"/>
    <w:rsid w:val="00E00179"/>
    <w:rsid w:val="00E02A7E"/>
    <w:rsid w:val="00E04397"/>
    <w:rsid w:val="00E04746"/>
    <w:rsid w:val="00E069D6"/>
    <w:rsid w:val="00E101AB"/>
    <w:rsid w:val="00E10228"/>
    <w:rsid w:val="00E21F73"/>
    <w:rsid w:val="00E22455"/>
    <w:rsid w:val="00E26809"/>
    <w:rsid w:val="00E334D9"/>
    <w:rsid w:val="00E33939"/>
    <w:rsid w:val="00E3646E"/>
    <w:rsid w:val="00E56379"/>
    <w:rsid w:val="00E701C6"/>
    <w:rsid w:val="00E713F7"/>
    <w:rsid w:val="00E73157"/>
    <w:rsid w:val="00E810CC"/>
    <w:rsid w:val="00E82292"/>
    <w:rsid w:val="00E82E2F"/>
    <w:rsid w:val="00E83BB8"/>
    <w:rsid w:val="00E8783B"/>
    <w:rsid w:val="00E917D6"/>
    <w:rsid w:val="00E92D66"/>
    <w:rsid w:val="00E959D4"/>
    <w:rsid w:val="00E97FC2"/>
    <w:rsid w:val="00EA19F4"/>
    <w:rsid w:val="00EA30EB"/>
    <w:rsid w:val="00EA79FD"/>
    <w:rsid w:val="00EA7C4E"/>
    <w:rsid w:val="00EB2183"/>
    <w:rsid w:val="00EC18B7"/>
    <w:rsid w:val="00EC71FF"/>
    <w:rsid w:val="00ED2172"/>
    <w:rsid w:val="00ED7AC1"/>
    <w:rsid w:val="00EE3282"/>
    <w:rsid w:val="00EE50F9"/>
    <w:rsid w:val="00EE7B8B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376AC"/>
    <w:rsid w:val="00F47B03"/>
    <w:rsid w:val="00F47FC3"/>
    <w:rsid w:val="00F546EC"/>
    <w:rsid w:val="00F64CFC"/>
    <w:rsid w:val="00F659AB"/>
    <w:rsid w:val="00F7640B"/>
    <w:rsid w:val="00F76A9A"/>
    <w:rsid w:val="00F86E44"/>
    <w:rsid w:val="00F90510"/>
    <w:rsid w:val="00F95077"/>
    <w:rsid w:val="00F97087"/>
    <w:rsid w:val="00FB4F54"/>
    <w:rsid w:val="00FC087B"/>
    <w:rsid w:val="00FC6560"/>
    <w:rsid w:val="00FD430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0ECEE-97FF-45DE-A8C5-41193264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6E27-4371-4241-873D-FAFB83A2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4006</Words>
  <Characters>22837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14</cp:revision>
  <cp:lastPrinted>2019-02-15T07:36:00Z</cp:lastPrinted>
  <dcterms:created xsi:type="dcterms:W3CDTF">2019-02-14T11:58:00Z</dcterms:created>
  <dcterms:modified xsi:type="dcterms:W3CDTF">2019-02-15T09:10:00Z</dcterms:modified>
</cp:coreProperties>
</file>