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4C" w:rsidRPr="00B30ECF" w:rsidRDefault="004F184C" w:rsidP="004F184C">
      <w:pPr>
        <w:spacing w:line="240" w:lineRule="exact"/>
        <w:ind w:left="5103"/>
        <w:contextualSpacing/>
        <w:jc w:val="center"/>
      </w:pPr>
      <w:r>
        <w:t>П</w:t>
      </w:r>
      <w:r w:rsidRPr="00B30ECF">
        <w:t>риложение</w:t>
      </w:r>
    </w:p>
    <w:p w:rsidR="004F184C" w:rsidRPr="00B30ECF" w:rsidRDefault="004F184C" w:rsidP="004F184C">
      <w:pPr>
        <w:spacing w:line="240" w:lineRule="exact"/>
        <w:ind w:left="5103"/>
        <w:contextualSpacing/>
        <w:jc w:val="both"/>
      </w:pPr>
      <w:r w:rsidRPr="00B30ECF">
        <w:t xml:space="preserve">к распоряжению Администрации </w:t>
      </w:r>
    </w:p>
    <w:p w:rsidR="004F184C" w:rsidRPr="00B30ECF" w:rsidRDefault="004F184C" w:rsidP="004F184C">
      <w:pPr>
        <w:spacing w:line="240" w:lineRule="exact"/>
        <w:ind w:left="5103"/>
        <w:contextualSpacing/>
        <w:jc w:val="both"/>
      </w:pPr>
      <w:r w:rsidRPr="00B30ECF">
        <w:t xml:space="preserve">Батецкого муниципального района </w:t>
      </w:r>
    </w:p>
    <w:p w:rsidR="004F184C" w:rsidRPr="00B30ECF" w:rsidRDefault="004F184C" w:rsidP="004F184C">
      <w:pPr>
        <w:spacing w:line="240" w:lineRule="exact"/>
        <w:ind w:left="5103"/>
        <w:contextualSpacing/>
        <w:jc w:val="both"/>
      </w:pPr>
      <w:r w:rsidRPr="00B30ECF">
        <w:t>от 03.11.2016 № 91-рг</w:t>
      </w:r>
    </w:p>
    <w:p w:rsidR="004F184C" w:rsidRPr="00B30ECF" w:rsidRDefault="004F184C" w:rsidP="004F184C">
      <w:pPr>
        <w:spacing w:line="240" w:lineRule="exact"/>
        <w:contextualSpacing/>
        <w:jc w:val="both"/>
      </w:pPr>
    </w:p>
    <w:p w:rsidR="004F184C" w:rsidRPr="00B30ECF" w:rsidRDefault="004F184C" w:rsidP="004F184C">
      <w:pPr>
        <w:spacing w:line="240" w:lineRule="exact"/>
        <w:contextualSpacing/>
        <w:jc w:val="both"/>
      </w:pPr>
    </w:p>
    <w:p w:rsidR="004F184C" w:rsidRPr="00B30ECF" w:rsidRDefault="004F184C" w:rsidP="004F184C">
      <w:pPr>
        <w:jc w:val="center"/>
        <w:rPr>
          <w:b/>
        </w:rPr>
      </w:pPr>
      <w:r w:rsidRPr="00B30ECF">
        <w:rPr>
          <w:b/>
        </w:rPr>
        <w:t xml:space="preserve">Проект изменений в Правила землепользования и застройки </w:t>
      </w:r>
    </w:p>
    <w:p w:rsidR="004F184C" w:rsidRPr="00B30ECF" w:rsidRDefault="004F184C" w:rsidP="004F184C">
      <w:pPr>
        <w:jc w:val="center"/>
        <w:rPr>
          <w:b/>
        </w:rPr>
      </w:pPr>
      <w:r w:rsidRPr="00B30ECF">
        <w:rPr>
          <w:b/>
        </w:rPr>
        <w:t>Батецкого сельского поселения Батецкого муниципального района</w:t>
      </w:r>
    </w:p>
    <w:p w:rsidR="004F184C" w:rsidRPr="00B30ECF" w:rsidRDefault="004F184C" w:rsidP="004F184C">
      <w:pPr>
        <w:pStyle w:val="a3"/>
        <w:jc w:val="center"/>
        <w:rPr>
          <w:sz w:val="28"/>
          <w:szCs w:val="28"/>
        </w:rPr>
      </w:pPr>
      <w:r w:rsidRPr="00B30ECF">
        <w:rPr>
          <w:sz w:val="28"/>
          <w:szCs w:val="28"/>
        </w:rPr>
        <w:t>Новгородской области</w:t>
      </w:r>
    </w:p>
    <w:p w:rsidR="004F184C" w:rsidRPr="00B30ECF" w:rsidRDefault="004F184C" w:rsidP="004F184C">
      <w:pPr>
        <w:pStyle w:val="a3"/>
        <w:rPr>
          <w:sz w:val="28"/>
          <w:szCs w:val="28"/>
        </w:rPr>
      </w:pPr>
    </w:p>
    <w:p w:rsidR="004F184C" w:rsidRPr="00B30ECF" w:rsidRDefault="004F184C" w:rsidP="004F184C">
      <w:pPr>
        <w:widowControl w:val="0"/>
        <w:tabs>
          <w:tab w:val="num" w:pos="0"/>
        </w:tabs>
        <w:suppressAutoHyphens/>
        <w:autoSpaceDE w:val="0"/>
        <w:ind w:firstLine="709"/>
        <w:jc w:val="both"/>
      </w:pPr>
      <w:r w:rsidRPr="00B30ECF">
        <w:t>В Правила землепользования и застройки Батецкого сельского поселения Батецкого муниципального района, утвержденные решением Совета депутатов Батецкого сельского поселения от 2 сентября 2011 года № 138-СД внести следующие изменения:</w:t>
      </w:r>
    </w:p>
    <w:p w:rsidR="004F184C" w:rsidRPr="00B30ECF" w:rsidRDefault="004F184C" w:rsidP="004F184C">
      <w:pPr>
        <w:ind w:firstLine="709"/>
        <w:rPr>
          <w:b/>
          <w:i/>
          <w:u w:val="single"/>
        </w:rPr>
      </w:pPr>
      <w:r>
        <w:rPr>
          <w:b/>
          <w:i/>
          <w:u w:val="single"/>
        </w:rPr>
        <w:t>пункт</w:t>
      </w:r>
      <w:r w:rsidRPr="00B30ECF">
        <w:rPr>
          <w:b/>
          <w:i/>
          <w:u w:val="single"/>
        </w:rPr>
        <w:t xml:space="preserve"> 2</w:t>
      </w:r>
      <w:r>
        <w:rPr>
          <w:b/>
          <w:i/>
          <w:u w:val="single"/>
        </w:rPr>
        <w:t>.</w:t>
      </w:r>
      <w:r w:rsidRPr="00B30ECF">
        <w:rPr>
          <w:b/>
          <w:i/>
          <w:u w:val="single"/>
        </w:rPr>
        <w:t xml:space="preserve"> статьи 28</w:t>
      </w:r>
      <w:r>
        <w:rPr>
          <w:b/>
          <w:i/>
          <w:u w:val="single"/>
        </w:rPr>
        <w:t>.</w:t>
      </w:r>
      <w:r w:rsidRPr="00B30ECF">
        <w:rPr>
          <w:b/>
          <w:i/>
          <w:u w:val="single"/>
        </w:rPr>
        <w:t xml:space="preserve"> изложить в следующей редакции:</w:t>
      </w:r>
    </w:p>
    <w:p w:rsidR="004F184C" w:rsidRDefault="004F184C" w:rsidP="004F184C">
      <w:pPr>
        <w:ind w:firstLine="708"/>
        <w:jc w:val="both"/>
      </w:pPr>
      <w:r w:rsidRPr="00B30ECF">
        <w:t xml:space="preserve">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w:t>
      </w:r>
      <w:bookmarkStart w:id="0" w:name="c118c"/>
      <w:bookmarkEnd w:id="0"/>
      <w:r w:rsidRPr="00B30ECF">
        <w:t>муниципальных услуг, заявления в исполнительный орган государственной власти или орган местного самоуправления. Соответствующее заявление может быть подано через многофункциональный центр.</w:t>
      </w:r>
    </w:p>
    <w:p w:rsidR="004F184C" w:rsidRPr="00B30ECF" w:rsidRDefault="004F184C" w:rsidP="004F184C">
      <w:pPr>
        <w:ind w:firstLine="708"/>
        <w:jc w:val="both"/>
        <w:rPr>
          <w:rFonts w:eastAsia="Calibri"/>
          <w:b/>
          <w:sz w:val="16"/>
          <w:szCs w:val="16"/>
        </w:rPr>
      </w:pPr>
    </w:p>
    <w:p w:rsidR="004F184C" w:rsidRPr="00B30ECF" w:rsidRDefault="004F184C" w:rsidP="004F184C">
      <w:pPr>
        <w:ind w:firstLine="709"/>
        <w:rPr>
          <w:rFonts w:eastAsia="Calibri"/>
          <w:b/>
          <w:i/>
          <w:u w:val="single"/>
        </w:rPr>
      </w:pPr>
      <w:r w:rsidRPr="00B30ECF">
        <w:rPr>
          <w:rFonts w:eastAsia="Calibri"/>
          <w:b/>
          <w:i/>
          <w:u w:val="single"/>
        </w:rPr>
        <w:t>Статью 68. Градостроительные регламенты для жилых зон (Ж-1; Ж-2) дополнить следующими  разделами:</w:t>
      </w:r>
    </w:p>
    <w:p w:rsidR="004F184C" w:rsidRPr="00B30ECF" w:rsidRDefault="004F184C" w:rsidP="004F184C">
      <w:pPr>
        <w:ind w:firstLine="709"/>
        <w:rPr>
          <w:rFonts w:eastAsia="Calibri"/>
          <w:b/>
        </w:rPr>
      </w:pPr>
      <w:r w:rsidRPr="00B30ECF">
        <w:rPr>
          <w:rFonts w:eastAsia="Calibri"/>
          <w:b/>
        </w:rPr>
        <w:t>Ж.1 – зона индивидуальной усадебной жилой застройки.</w:t>
      </w:r>
    </w:p>
    <w:p w:rsidR="004F184C" w:rsidRPr="00B30ECF" w:rsidRDefault="004F184C" w:rsidP="004F184C">
      <w:pPr>
        <w:ind w:firstLine="709"/>
        <w:jc w:val="both"/>
        <w:rPr>
          <w:rFonts w:eastAsia="Calibri"/>
          <w:b/>
        </w:rPr>
      </w:pPr>
      <w:r w:rsidRPr="00B30ECF">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B30ECF" w:rsidRDefault="004F184C" w:rsidP="004F184C">
      <w:pPr>
        <w:ind w:firstLine="709"/>
        <w:jc w:val="both"/>
        <w:rPr>
          <w:rFonts w:eastAsia="Calibri"/>
        </w:rPr>
      </w:pPr>
      <w:r w:rsidRPr="00B30ECF">
        <w:rPr>
          <w:rFonts w:eastAsia="Calibri"/>
        </w:rPr>
        <w:t>Параметры:</w:t>
      </w:r>
    </w:p>
    <w:p w:rsidR="004F184C" w:rsidRPr="00B30ECF" w:rsidRDefault="004F184C" w:rsidP="004F184C">
      <w:pPr>
        <w:ind w:firstLine="709"/>
        <w:jc w:val="both"/>
        <w:rPr>
          <w:rFonts w:eastAsia="Calibri"/>
        </w:rPr>
      </w:pPr>
      <w:r w:rsidRPr="00B30ECF">
        <w:rPr>
          <w:rFonts w:eastAsia="Calibri"/>
        </w:rPr>
        <w:t>Минимальный размер участка для индивидуального одно - двухквартирного жилого дома</w:t>
      </w:r>
      <w:r>
        <w:rPr>
          <w:rFonts w:eastAsia="Calibri"/>
        </w:rPr>
        <w:t xml:space="preserve"> </w:t>
      </w:r>
      <w:r w:rsidRPr="00B30ECF">
        <w:rPr>
          <w:rFonts w:eastAsia="Calibri"/>
        </w:rPr>
        <w:t xml:space="preserve">–  400 </w:t>
      </w:r>
      <w:r>
        <w:rPr>
          <w:rFonts w:eastAsia="Calibri"/>
        </w:rPr>
        <w:t>кв.</w:t>
      </w:r>
      <w:r w:rsidRPr="00B30ECF">
        <w:rPr>
          <w:rFonts w:eastAsia="Calibri"/>
        </w:rPr>
        <w:t>м, включая площадь застройки. Коэффициент плотности застройки: для жилых домов - не более 0,8.</w:t>
      </w:r>
    </w:p>
    <w:p w:rsidR="004F184C" w:rsidRPr="00B30ECF" w:rsidRDefault="004F184C" w:rsidP="004F184C">
      <w:pPr>
        <w:ind w:firstLine="709"/>
        <w:jc w:val="both"/>
        <w:rPr>
          <w:rFonts w:eastAsia="Calibri"/>
        </w:rPr>
      </w:pPr>
      <w:r w:rsidRPr="00B30ECF">
        <w:rPr>
          <w:rFonts w:eastAsia="Calibri"/>
        </w:rPr>
        <w:t>Коэффициент плотности застройки - отношение площади всех этажей зданий и сооружений к площади участка.</w:t>
      </w:r>
    </w:p>
    <w:p w:rsidR="004F184C" w:rsidRPr="00B30ECF" w:rsidRDefault="004F184C" w:rsidP="004F184C">
      <w:pPr>
        <w:ind w:firstLine="709"/>
        <w:jc w:val="both"/>
        <w:rPr>
          <w:rFonts w:eastAsia="Calibri"/>
        </w:rPr>
      </w:pPr>
      <w:r w:rsidRPr="00B30ECF">
        <w:rPr>
          <w:rFonts w:eastAsia="Calibri"/>
        </w:rPr>
        <w:t xml:space="preserve">Жилой дом должен отстоять от красной линии улиц не менее чем на </w:t>
      </w:r>
      <w:r>
        <w:rPr>
          <w:rFonts w:eastAsia="Calibri"/>
        </w:rPr>
        <w:t xml:space="preserve">         </w:t>
      </w:r>
      <w:smartTag w:uri="urn:schemas-microsoft-com:office:smarttags" w:element="metricconverter">
        <w:smartTagPr>
          <w:attr w:name="ProductID" w:val="5 метров"/>
        </w:smartTagPr>
        <w:r w:rsidRPr="00B30ECF">
          <w:rPr>
            <w:rFonts w:eastAsia="Calibri"/>
          </w:rPr>
          <w:t>5 метров</w:t>
        </w:r>
      </w:smartTag>
      <w:r w:rsidRPr="00B30ECF">
        <w:rPr>
          <w:rFonts w:eastAsia="Calibri"/>
        </w:rPr>
        <w:t>; от красной линии проездов не менее чем на 3м. Расстояние от хозяйственных построек до красных линий улиц и проездов  должно быть не менее 5м;</w:t>
      </w:r>
    </w:p>
    <w:p w:rsidR="004F184C" w:rsidRPr="00B30ECF" w:rsidRDefault="004F184C" w:rsidP="004F184C">
      <w:pPr>
        <w:ind w:firstLine="709"/>
        <w:jc w:val="both"/>
        <w:rPr>
          <w:rFonts w:eastAsia="Calibri"/>
        </w:rPr>
      </w:pPr>
      <w:r w:rsidRPr="00B30ECF">
        <w:rPr>
          <w:rFonts w:eastAsia="Calibri"/>
        </w:rPr>
        <w:t>Высота зданий.</w:t>
      </w:r>
    </w:p>
    <w:p w:rsidR="004F184C" w:rsidRPr="00B30ECF" w:rsidRDefault="004F184C" w:rsidP="004F184C">
      <w:pPr>
        <w:ind w:firstLine="709"/>
        <w:jc w:val="both"/>
        <w:rPr>
          <w:rFonts w:eastAsia="Calibri"/>
        </w:rPr>
      </w:pPr>
      <w:r w:rsidRPr="00B30ECF">
        <w:rPr>
          <w:rFonts w:eastAsia="Calibri"/>
        </w:rPr>
        <w:t xml:space="preserve">3.1. Для всех основных строений количество надземных этажей - до трех.                                                                                                                                                                                                                                                                                                                                                                                                                                                                                                                                                                                                                                                                                                                                                                                                                                                                                                                                                                                                                                                                                                                                                                                                                                                                                                                                                                                                                                                                                                                                                                                                                                                                                                                                                                                                                                                                                                                                                                                                                                                                                                                                                                                                                                                                                                                                                                                                                                                                                                                                                                                                                                                                                                                                                                                                                                                                                                                                                                                                                                                                                                                                                                                                                                                                                                                                                                                                                                                                                                                                                                                                                                                                                                                                                         </w:t>
      </w:r>
    </w:p>
    <w:p w:rsidR="004F184C" w:rsidRPr="00B30ECF" w:rsidRDefault="004F184C" w:rsidP="004F184C">
      <w:pPr>
        <w:ind w:firstLine="709"/>
        <w:jc w:val="both"/>
        <w:rPr>
          <w:rFonts w:eastAsia="Calibri"/>
        </w:rPr>
      </w:pPr>
      <w:r w:rsidRPr="00B30ECF">
        <w:rPr>
          <w:rFonts w:eastAsia="Calibri"/>
        </w:rPr>
        <w:t>3.2 Высота здания от уровня земли: до верха плоской кровли - не более 12 м; до конька скатной кровли - не более 15 м;</w:t>
      </w:r>
    </w:p>
    <w:p w:rsidR="004F184C" w:rsidRPr="00B30ECF" w:rsidRDefault="004F184C" w:rsidP="004F184C">
      <w:pPr>
        <w:ind w:firstLine="709"/>
        <w:jc w:val="both"/>
        <w:rPr>
          <w:rFonts w:eastAsia="Calibri"/>
        </w:rPr>
      </w:pPr>
      <w:r w:rsidRPr="00B30ECF">
        <w:rPr>
          <w:rFonts w:eastAsia="Calibri"/>
        </w:rPr>
        <w:t>3.3. Для всех вспомогательных строений количество этажей – 1, высота от уровня земли: до верха плоской кровли не должна превышать 2/3 высоты объекта капитального строительства, отнесенного к основному виду разрешенного использования;</w:t>
      </w:r>
    </w:p>
    <w:p w:rsidR="004F184C" w:rsidRPr="00B30ECF" w:rsidRDefault="004F184C" w:rsidP="004F184C">
      <w:pPr>
        <w:ind w:firstLine="709"/>
        <w:jc w:val="both"/>
        <w:rPr>
          <w:rFonts w:eastAsia="Calibri"/>
        </w:rPr>
      </w:pPr>
      <w:r w:rsidRPr="00B30ECF">
        <w:rPr>
          <w:rFonts w:eastAsia="Calibri"/>
        </w:rPr>
        <w:t>3.4. Исключение: шпили, башни, флагштоки - без ограничения.</w:t>
      </w:r>
    </w:p>
    <w:p w:rsidR="004F184C" w:rsidRPr="00D43353" w:rsidRDefault="004F184C" w:rsidP="004F184C">
      <w:pPr>
        <w:ind w:firstLine="709"/>
        <w:jc w:val="both"/>
        <w:rPr>
          <w:rFonts w:eastAsia="Calibri"/>
          <w:sz w:val="16"/>
          <w:szCs w:val="16"/>
        </w:rPr>
      </w:pPr>
    </w:p>
    <w:p w:rsidR="004F184C" w:rsidRPr="00B30ECF" w:rsidRDefault="004F184C" w:rsidP="004F184C">
      <w:pPr>
        <w:ind w:firstLine="709"/>
        <w:jc w:val="both"/>
        <w:rPr>
          <w:rFonts w:eastAsia="Calibri"/>
        </w:rPr>
      </w:pPr>
      <w:r w:rsidRPr="00B30ECF">
        <w:rPr>
          <w:rFonts w:eastAsia="Calibri"/>
        </w:rPr>
        <w:t xml:space="preserve">Минимальное расстояние от границ землевладения до строений, а также между строениями: </w:t>
      </w:r>
    </w:p>
    <w:p w:rsidR="004F184C" w:rsidRPr="00B30ECF" w:rsidRDefault="004F184C" w:rsidP="004F184C">
      <w:pPr>
        <w:ind w:firstLine="709"/>
        <w:jc w:val="both"/>
        <w:rPr>
          <w:rFonts w:eastAsia="Calibri"/>
        </w:rPr>
      </w:pPr>
      <w:r w:rsidRPr="00B30ECF">
        <w:rPr>
          <w:rFonts w:eastAsia="Calibri"/>
        </w:rPr>
        <w:t xml:space="preserve">4.1. От границ соседнего участка до: основного строения - </w:t>
      </w:r>
      <w:smartTag w:uri="urn:schemas-microsoft-com:office:smarttags" w:element="metricconverter">
        <w:smartTagPr>
          <w:attr w:name="ProductID" w:val="3 м"/>
        </w:smartTagPr>
        <w:r w:rsidRPr="00B30ECF">
          <w:rPr>
            <w:rFonts w:eastAsia="Calibri"/>
          </w:rPr>
          <w:t>3 м</w:t>
        </w:r>
      </w:smartTag>
      <w:r w:rsidRPr="00B30ECF">
        <w:rPr>
          <w:rFonts w:eastAsia="Calibri"/>
        </w:rPr>
        <w:t xml:space="preserve">; хозяйственных и прочих строений - </w:t>
      </w:r>
      <w:smartTag w:uri="urn:schemas-microsoft-com:office:smarttags" w:element="metricconverter">
        <w:smartTagPr>
          <w:attr w:name="ProductID" w:val="1 м"/>
        </w:smartTagPr>
        <w:r w:rsidRPr="00B30ECF">
          <w:rPr>
            <w:rFonts w:eastAsia="Calibri"/>
          </w:rPr>
          <w:t>1 м</w:t>
        </w:r>
      </w:smartTag>
      <w:r w:rsidRPr="00B30ECF">
        <w:rPr>
          <w:rFonts w:eastAsia="Calibri"/>
        </w:rPr>
        <w:t xml:space="preserve">; открытой стоянки - </w:t>
      </w:r>
      <w:smartTag w:uri="urn:schemas-microsoft-com:office:smarttags" w:element="metricconverter">
        <w:smartTagPr>
          <w:attr w:name="ProductID" w:val="1 м"/>
        </w:smartTagPr>
        <w:r w:rsidRPr="00B30ECF">
          <w:rPr>
            <w:rFonts w:eastAsia="Calibri"/>
          </w:rPr>
          <w:t>1 м</w:t>
        </w:r>
      </w:smartTag>
      <w:r w:rsidRPr="00B30ECF">
        <w:rPr>
          <w:rFonts w:eastAsia="Calibri"/>
        </w:rPr>
        <w:t xml:space="preserve">; отдельно стоящего гаража - </w:t>
      </w:r>
      <w:smartTag w:uri="urn:schemas-microsoft-com:office:smarttags" w:element="metricconverter">
        <w:smartTagPr>
          <w:attr w:name="ProductID" w:val="1 м"/>
        </w:smartTagPr>
        <w:r w:rsidRPr="00B30ECF">
          <w:rPr>
            <w:rFonts w:eastAsia="Calibri"/>
          </w:rPr>
          <w:t>1 м</w:t>
        </w:r>
      </w:smartTag>
      <w:r w:rsidRPr="00B30ECF">
        <w:rPr>
          <w:rFonts w:eastAsia="Calibri"/>
        </w:rPr>
        <w:t>.</w:t>
      </w:r>
    </w:p>
    <w:p w:rsidR="004F184C" w:rsidRPr="00B30ECF" w:rsidRDefault="004F184C" w:rsidP="004F184C">
      <w:pPr>
        <w:ind w:firstLine="709"/>
        <w:jc w:val="both"/>
        <w:rPr>
          <w:rFonts w:eastAsia="Calibri"/>
        </w:rPr>
      </w:pPr>
      <w:r w:rsidRPr="00B30ECF">
        <w:rPr>
          <w:rFonts w:eastAsia="Calibri"/>
        </w:rPr>
        <w:t>4.2. При отсутствии централизованной канализации расстояние от туалета до стен соседнего дома необходимо принимать не менее 12м, до источника водоснабжения (колодца) – не менее 25м. (СП 42.13330.2011). Градостроительство. Планировка и застройка городских и сельских поселений. Актуализированная редакция СНиП 2.07.01-89*).</w:t>
      </w:r>
    </w:p>
    <w:p w:rsidR="004F184C" w:rsidRPr="00B30ECF" w:rsidRDefault="004F184C" w:rsidP="004F184C">
      <w:pPr>
        <w:ind w:firstLine="709"/>
        <w:jc w:val="both"/>
        <w:rPr>
          <w:rFonts w:eastAsia="Calibri"/>
        </w:rPr>
      </w:pPr>
      <w:r w:rsidRPr="00B30ECF">
        <w:rPr>
          <w:rFonts w:eastAsia="Calibri"/>
        </w:rPr>
        <w:t>Допускается блокировка жилых домов, а так же хозяйственных построек на смежных приусадебных земельных участках по взаимному согласию домовладельцев с учетом противопожарных требований. (СП 42.13330.2011). Градостроительство. Планировка и застройка городских и сельских поселений. Актуализированная редакция СНиП 2.07.01-89*).</w:t>
      </w:r>
    </w:p>
    <w:p w:rsidR="004F184C" w:rsidRPr="00B30ECF" w:rsidRDefault="004F184C" w:rsidP="004F184C">
      <w:pPr>
        <w:ind w:firstLine="709"/>
        <w:jc w:val="both"/>
        <w:rPr>
          <w:rFonts w:eastAsia="Calibri"/>
        </w:rPr>
      </w:pPr>
      <w:r w:rsidRPr="00B30ECF">
        <w:rPr>
          <w:rFonts w:eastAsia="Calibri"/>
        </w:rPr>
        <w:t>До границы соседнего приквартирного участка расстояния по санитарно-бытовым условиям должны быть не менее: от дома — 3 м; от постройки для содержания скота и птицы — 4 м; от других построек (бани, гаража и др.) — 1 м; (п. 5.3.4 СП 30-102-99. «Свод правил по проектированию и строительству. Планировка и застройка территорий малоэтажного жилищного строительства»);</w:t>
      </w:r>
    </w:p>
    <w:p w:rsidR="004F184C" w:rsidRPr="00B30ECF" w:rsidRDefault="004F184C" w:rsidP="004F184C">
      <w:pPr>
        <w:ind w:firstLine="709"/>
        <w:jc w:val="both"/>
        <w:rPr>
          <w:rFonts w:eastAsia="Calibri"/>
        </w:rPr>
      </w:pPr>
      <w:r w:rsidRPr="00B30ECF">
        <w:rPr>
          <w:rFonts w:eastAsia="Calibri"/>
        </w:rPr>
        <w:t>По меже земельных участков рекомендуется устанавливать не глухие ограждения (с применением металлических сеток или деревянных решетчатых конструкций). Установка по меже глухих ограждений может осуществляться без ограничений при их высоте не более 1,0 м (с наращиванием их до предельной высоты не глухими конструкциями). Высота ограждения не более 2,0 м.</w:t>
      </w:r>
    </w:p>
    <w:p w:rsidR="004F184C" w:rsidRPr="00B30ECF" w:rsidRDefault="004F184C" w:rsidP="004F184C">
      <w:pPr>
        <w:ind w:firstLine="709"/>
        <w:jc w:val="both"/>
        <w:rPr>
          <w:rFonts w:eastAsia="Calibri"/>
        </w:rPr>
      </w:pPr>
      <w:r w:rsidRPr="00B30ECF">
        <w:rPr>
          <w:rFonts w:eastAsia="Calibri"/>
        </w:rPr>
        <w:t>Примечание:</w:t>
      </w:r>
    </w:p>
    <w:p w:rsidR="004F184C" w:rsidRPr="00B30ECF" w:rsidRDefault="004F184C" w:rsidP="004F184C">
      <w:pPr>
        <w:ind w:firstLine="709"/>
        <w:jc w:val="both"/>
        <w:rPr>
          <w:rFonts w:eastAsia="Calibri"/>
        </w:rPr>
      </w:pPr>
      <w:r w:rsidRPr="00B30ECF">
        <w:rPr>
          <w:rFonts w:eastAsia="Calibri"/>
        </w:rPr>
        <w:t>Обеспечить соблюдение противопожарных требований  в соответствии с действующими нормами и правилами. Противопожарные расстояния между жилыми, общественными и административными зданиями, сооружениями и строениями промышленных организаций принимать по таблице 11 приложения к ФЗ от 22.07.2008 №123-ФЗ «Технический регламент о требованиях пожарной безопасности»</w:t>
      </w:r>
    </w:p>
    <w:p w:rsidR="004F184C" w:rsidRPr="00B30ECF" w:rsidRDefault="004F184C" w:rsidP="004F184C">
      <w:pPr>
        <w:ind w:firstLine="709"/>
        <w:jc w:val="both"/>
        <w:rPr>
          <w:rFonts w:eastAsia="Calibri"/>
        </w:rPr>
      </w:pPr>
      <w:r w:rsidRPr="00B30ECF">
        <w:rPr>
          <w:rFonts w:eastAsia="Calibri"/>
        </w:rPr>
        <w:t>Соблюсти нормы инсоляции и освещения при проектировании индивидуального жилого дома. (СанПиН 2.2.1/2.1.1.1076-01. Гигиенические требования к инсоляции и солнцезащите помещений жилых и общественных зданий и территорий; СанПиН 2.2.1/2.1.1.1278-03. Гигиенические требования к естественному, искусственному и совмещенному освещению жилых и общественных зданий.)</w:t>
      </w:r>
    </w:p>
    <w:p w:rsidR="004F184C" w:rsidRPr="00B30ECF" w:rsidRDefault="004F184C" w:rsidP="004F184C">
      <w:pPr>
        <w:ind w:firstLine="709"/>
        <w:jc w:val="both"/>
        <w:rPr>
          <w:rFonts w:eastAsia="Calibri"/>
        </w:rPr>
      </w:pPr>
      <w:r w:rsidRPr="00B30ECF">
        <w:rPr>
          <w:rFonts w:eastAsia="Calibri"/>
        </w:rPr>
        <w:t xml:space="preserve">Проектирование индивидуального жилого дома выполнить в соответствии со СП 55.13330.2011. «Дома жилые одноквартирные. Актуализированная редакция СНиП 31-02-2001»; со СП 30-102-99. «Свод правил по проектированию и строительству. Планировка и застройка территорий малоэтажного жилищного строительства». </w:t>
      </w:r>
    </w:p>
    <w:p w:rsidR="004F184C" w:rsidRPr="00B30ECF" w:rsidRDefault="004F184C" w:rsidP="004F184C">
      <w:pPr>
        <w:ind w:firstLine="709"/>
        <w:jc w:val="both"/>
        <w:rPr>
          <w:rFonts w:eastAsia="Calibri"/>
        </w:rPr>
      </w:pPr>
      <w:r w:rsidRPr="00B30ECF">
        <w:rPr>
          <w:rFonts w:eastAsia="Calibri"/>
        </w:rPr>
        <w:lastRenderedPageBreak/>
        <w:t>Планировку территории выполнить в соответствии со СП 42.13330.2011. «Градостроительство. Планировка и застройка городских и сельских поселений».</w:t>
      </w:r>
    </w:p>
    <w:p w:rsidR="004F184C" w:rsidRPr="00B30ECF" w:rsidRDefault="004F184C" w:rsidP="004F184C">
      <w:pPr>
        <w:ind w:firstLine="709"/>
        <w:jc w:val="both"/>
        <w:rPr>
          <w:rFonts w:eastAsia="Calibri"/>
        </w:rPr>
      </w:pPr>
      <w:r w:rsidRPr="00B30ECF">
        <w:rPr>
          <w:rFonts w:eastAsia="Calibri"/>
          <w:b/>
        </w:rPr>
        <w:t>Ж-2 - Зона смешанной застройки индивидуальными жилыми домами, блокированными жилыми домами и многоквартирными домами не выше 3-х этажей</w:t>
      </w:r>
      <w:r>
        <w:rPr>
          <w:rFonts w:eastAsia="Calibri"/>
          <w:b/>
        </w:rPr>
        <w:t>.</w:t>
      </w:r>
    </w:p>
    <w:p w:rsidR="004F184C" w:rsidRPr="00B30ECF" w:rsidRDefault="004F184C" w:rsidP="004F184C">
      <w:pPr>
        <w:ind w:firstLine="709"/>
        <w:jc w:val="both"/>
        <w:rPr>
          <w:rFonts w:eastAsia="Calibri"/>
          <w:b/>
        </w:rPr>
      </w:pPr>
      <w:r w:rsidRPr="00B30ECF">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B30ECF" w:rsidRDefault="004F184C" w:rsidP="004F184C">
      <w:pPr>
        <w:ind w:firstLine="709"/>
        <w:jc w:val="both"/>
        <w:rPr>
          <w:rFonts w:eastAsia="Calibri"/>
        </w:rPr>
      </w:pPr>
      <w:r w:rsidRPr="00B30ECF">
        <w:rPr>
          <w:rFonts w:eastAsia="Calibri"/>
        </w:rPr>
        <w:t>1. Минимальный размер участка на 1-ну жилую единицу  индивидуальной жилой  застройки 400м2, Коэффициент плотности застройки: не более 0,8.</w:t>
      </w:r>
    </w:p>
    <w:p w:rsidR="004F184C" w:rsidRPr="00B30ECF" w:rsidRDefault="004F184C" w:rsidP="004F184C">
      <w:pPr>
        <w:ind w:firstLine="709"/>
        <w:jc w:val="both"/>
        <w:rPr>
          <w:rFonts w:eastAsia="Calibri"/>
        </w:rPr>
      </w:pPr>
      <w:r w:rsidRPr="00B30ECF">
        <w:rPr>
          <w:rFonts w:eastAsia="Calibri"/>
        </w:rPr>
        <w:t>2. Минимальный размер участка на 1-ну жилую единицу блокированной застройки 200 м2, Коэффициент плотности застройки: не более 1,0.</w:t>
      </w:r>
    </w:p>
    <w:p w:rsidR="004F184C" w:rsidRPr="00B30ECF" w:rsidRDefault="004F184C" w:rsidP="004F184C">
      <w:pPr>
        <w:ind w:firstLine="709"/>
        <w:jc w:val="both"/>
        <w:rPr>
          <w:rFonts w:eastAsia="Calibri"/>
        </w:rPr>
      </w:pPr>
      <w:r w:rsidRPr="00B30ECF">
        <w:rPr>
          <w:rFonts w:eastAsia="Calibri"/>
        </w:rPr>
        <w:t>3. Минимальный размер участка на 1-ну жилую единицу  многоквартирного дома средней этажности  до 3 этажей – 74м2.  Коэффициент плотности застройки: не более 0,8.</w:t>
      </w:r>
    </w:p>
    <w:p w:rsidR="004F184C" w:rsidRPr="00B30ECF" w:rsidRDefault="004F184C" w:rsidP="004F184C">
      <w:pPr>
        <w:ind w:firstLine="709"/>
        <w:jc w:val="both"/>
        <w:rPr>
          <w:rFonts w:eastAsia="Calibri"/>
        </w:rPr>
      </w:pPr>
      <w:r w:rsidRPr="00B30ECF">
        <w:rPr>
          <w:rFonts w:eastAsia="Calibri"/>
        </w:rPr>
        <w:t>Коэффициент плотности застройки - отношение площади всех этажей зданий и сооружений к площади участка.</w:t>
      </w:r>
    </w:p>
    <w:p w:rsidR="004F184C" w:rsidRPr="00B30ECF" w:rsidRDefault="004F184C" w:rsidP="004F184C">
      <w:pPr>
        <w:ind w:firstLine="709"/>
        <w:jc w:val="both"/>
        <w:rPr>
          <w:rFonts w:eastAsia="Calibri"/>
        </w:rPr>
      </w:pPr>
      <w:r w:rsidRPr="00B30ECF">
        <w:rPr>
          <w:rFonts w:eastAsia="Calibri"/>
        </w:rPr>
        <w:t>4. Минимальные расстояния от границ землевладений до строений, а также между отдельно стоящими и блокированными домами и строениями:</w:t>
      </w:r>
    </w:p>
    <w:p w:rsidR="004F184C" w:rsidRPr="00B30ECF" w:rsidRDefault="004F184C" w:rsidP="004F184C">
      <w:pPr>
        <w:ind w:firstLine="709"/>
        <w:jc w:val="both"/>
        <w:rPr>
          <w:rFonts w:eastAsia="Calibri"/>
        </w:rPr>
      </w:pPr>
      <w:r w:rsidRPr="00B30ECF">
        <w:rPr>
          <w:rFonts w:eastAsia="Calibri"/>
        </w:rPr>
        <w:t xml:space="preserve">4.1. Между фронтальной границей участка и основным строением - в соответствии со сложившейся линией застройки. Дом должен стоять от красной линии улиц не менее чем на </w:t>
      </w:r>
      <w:smartTag w:uri="urn:schemas-microsoft-com:office:smarttags" w:element="metricconverter">
        <w:smartTagPr>
          <w:attr w:name="ProductID" w:val="5 метров"/>
        </w:smartTagPr>
        <w:r w:rsidRPr="00B30ECF">
          <w:rPr>
            <w:rFonts w:eastAsia="Calibri"/>
          </w:rPr>
          <w:t>5 метров</w:t>
        </w:r>
      </w:smartTag>
      <w:r w:rsidRPr="00B30ECF">
        <w:rPr>
          <w:rFonts w:eastAsia="Calibri"/>
        </w:rPr>
        <w:t>.</w:t>
      </w:r>
    </w:p>
    <w:p w:rsidR="004F184C" w:rsidRPr="00B30ECF" w:rsidRDefault="004F184C" w:rsidP="004F184C">
      <w:pPr>
        <w:ind w:firstLine="709"/>
        <w:jc w:val="both"/>
        <w:rPr>
          <w:rFonts w:eastAsia="Calibri"/>
        </w:rPr>
      </w:pPr>
      <w:r w:rsidRPr="00B30ECF">
        <w:rPr>
          <w:rFonts w:eastAsia="Calibri"/>
        </w:rPr>
        <w:t xml:space="preserve">4.2. От границ соседнего участка до: основного строения - </w:t>
      </w:r>
      <w:smartTag w:uri="urn:schemas-microsoft-com:office:smarttags" w:element="metricconverter">
        <w:smartTagPr>
          <w:attr w:name="ProductID" w:val="3 м"/>
        </w:smartTagPr>
        <w:r w:rsidRPr="00B30ECF">
          <w:rPr>
            <w:rFonts w:eastAsia="Calibri"/>
          </w:rPr>
          <w:t>3 м</w:t>
        </w:r>
      </w:smartTag>
      <w:r w:rsidRPr="00B30ECF">
        <w:rPr>
          <w:rFonts w:eastAsia="Calibri"/>
        </w:rPr>
        <w:t xml:space="preserve">; хозяйственных и прочих строений - </w:t>
      </w:r>
      <w:smartTag w:uri="urn:schemas-microsoft-com:office:smarttags" w:element="metricconverter">
        <w:smartTagPr>
          <w:attr w:name="ProductID" w:val="1 м"/>
        </w:smartTagPr>
        <w:r w:rsidRPr="00B30ECF">
          <w:rPr>
            <w:rFonts w:eastAsia="Calibri"/>
          </w:rPr>
          <w:t>1 м</w:t>
        </w:r>
      </w:smartTag>
      <w:r w:rsidRPr="00B30ECF">
        <w:rPr>
          <w:rFonts w:eastAsia="Calibri"/>
        </w:rPr>
        <w:t xml:space="preserve">; открытой стоянки - </w:t>
      </w:r>
      <w:smartTag w:uri="urn:schemas-microsoft-com:office:smarttags" w:element="metricconverter">
        <w:smartTagPr>
          <w:attr w:name="ProductID" w:val="1 м"/>
        </w:smartTagPr>
        <w:r w:rsidRPr="00B30ECF">
          <w:rPr>
            <w:rFonts w:eastAsia="Calibri"/>
          </w:rPr>
          <w:t>1 м</w:t>
        </w:r>
      </w:smartTag>
      <w:r w:rsidRPr="00B30ECF">
        <w:rPr>
          <w:rFonts w:eastAsia="Calibri"/>
        </w:rPr>
        <w:t xml:space="preserve">; отдельно стоящего гаража - </w:t>
      </w:r>
      <w:smartTag w:uri="urn:schemas-microsoft-com:office:smarttags" w:element="metricconverter">
        <w:smartTagPr>
          <w:attr w:name="ProductID" w:val="1 м"/>
        </w:smartTagPr>
        <w:r w:rsidRPr="00B30ECF">
          <w:rPr>
            <w:rFonts w:eastAsia="Calibri"/>
          </w:rPr>
          <w:t>1 м</w:t>
        </w:r>
      </w:smartTag>
      <w:r w:rsidRPr="00B30ECF">
        <w:rPr>
          <w:rFonts w:eastAsia="Calibri"/>
        </w:rPr>
        <w:t>.</w:t>
      </w:r>
    </w:p>
    <w:p w:rsidR="004F184C" w:rsidRPr="00B30ECF" w:rsidRDefault="004F184C" w:rsidP="004F184C">
      <w:pPr>
        <w:ind w:firstLine="709"/>
        <w:jc w:val="both"/>
        <w:rPr>
          <w:rFonts w:eastAsia="Calibri"/>
        </w:rPr>
      </w:pPr>
      <w:r w:rsidRPr="00B30ECF">
        <w:rPr>
          <w:rFonts w:eastAsia="Calibri"/>
        </w:rPr>
        <w:t>4.3.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территории населенных мест (N 469080).</w:t>
      </w:r>
    </w:p>
    <w:p w:rsidR="004F184C" w:rsidRPr="00B30ECF" w:rsidRDefault="004F184C" w:rsidP="004F184C">
      <w:pPr>
        <w:ind w:firstLine="709"/>
        <w:jc w:val="both"/>
        <w:rPr>
          <w:rFonts w:eastAsia="Calibri"/>
        </w:rPr>
      </w:pPr>
      <w:r w:rsidRPr="00B30ECF">
        <w:rPr>
          <w:rFonts w:eastAsia="Calibri"/>
        </w:rPr>
        <w:t>5. Допускается блокировка жилых домов, а так же хозяйственных построек на смежных приусадебных земельных участках по взаимному согласию домовладельцев с учетом противопожарных требований. (п.7.1.СП 42.13330.2011). Градостроительство. Планировка и застройка городских и сельских поселений. Актуализированная редакция СНиП 2.07.01-89*).</w:t>
      </w:r>
    </w:p>
    <w:p w:rsidR="004F184C" w:rsidRPr="00B30ECF" w:rsidRDefault="004F184C" w:rsidP="004F184C">
      <w:pPr>
        <w:ind w:firstLine="709"/>
        <w:jc w:val="both"/>
        <w:rPr>
          <w:rFonts w:eastAsia="Calibri"/>
        </w:rPr>
      </w:pPr>
      <w:r w:rsidRPr="00B30ECF">
        <w:rPr>
          <w:rFonts w:eastAsia="Calibri"/>
        </w:rPr>
        <w:t>6. Высота зданий:</w:t>
      </w:r>
    </w:p>
    <w:p w:rsidR="004F184C" w:rsidRPr="00B30ECF" w:rsidRDefault="004F184C" w:rsidP="004F184C">
      <w:pPr>
        <w:ind w:firstLine="709"/>
        <w:jc w:val="both"/>
        <w:rPr>
          <w:rFonts w:eastAsia="Calibri"/>
        </w:rPr>
      </w:pPr>
      <w:r>
        <w:rPr>
          <w:rFonts w:eastAsia="Calibri"/>
        </w:rPr>
        <w:t>6</w:t>
      </w:r>
      <w:r w:rsidRPr="00B30ECF">
        <w:rPr>
          <w:rFonts w:eastAsia="Calibri"/>
        </w:rPr>
        <w:t>.1. Для всех основных строений количество надземных этажей - до трех (в том числе мансардный этаж),</w:t>
      </w:r>
    </w:p>
    <w:p w:rsidR="004F184C" w:rsidRPr="00B30ECF" w:rsidRDefault="004F184C" w:rsidP="004F184C">
      <w:pPr>
        <w:ind w:firstLine="709"/>
        <w:jc w:val="both"/>
        <w:rPr>
          <w:rFonts w:eastAsia="Calibri"/>
        </w:rPr>
      </w:pPr>
      <w:r>
        <w:rPr>
          <w:rFonts w:eastAsia="Calibri"/>
        </w:rPr>
        <w:t>6</w:t>
      </w:r>
      <w:r w:rsidRPr="00B30ECF">
        <w:rPr>
          <w:rFonts w:eastAsia="Calibri"/>
        </w:rPr>
        <w:t xml:space="preserve">.2. Высота здания от уровня земли: до верха плоской кровли - не более 12 м; до конька скатной кровли - не более </w:t>
      </w:r>
      <w:smartTag w:uri="urn:schemas-microsoft-com:office:smarttags" w:element="metricconverter">
        <w:smartTagPr>
          <w:attr w:name="ProductID" w:val="16 м"/>
        </w:smartTagPr>
        <w:r w:rsidRPr="00B30ECF">
          <w:rPr>
            <w:rFonts w:eastAsia="Calibri"/>
          </w:rPr>
          <w:t>16 м</w:t>
        </w:r>
      </w:smartTag>
      <w:r w:rsidRPr="00B30ECF">
        <w:rPr>
          <w:rFonts w:eastAsia="Calibri"/>
        </w:rPr>
        <w:t>.</w:t>
      </w:r>
    </w:p>
    <w:p w:rsidR="004F184C" w:rsidRPr="00B30ECF" w:rsidRDefault="004F184C" w:rsidP="004F184C">
      <w:pPr>
        <w:ind w:firstLine="709"/>
        <w:jc w:val="both"/>
        <w:rPr>
          <w:rFonts w:eastAsia="Calibri"/>
        </w:rPr>
      </w:pPr>
      <w:r>
        <w:rPr>
          <w:rFonts w:eastAsia="Calibri"/>
        </w:rPr>
        <w:t>6</w:t>
      </w:r>
      <w:r w:rsidRPr="00B30ECF">
        <w:rPr>
          <w:rFonts w:eastAsia="Calibri"/>
        </w:rPr>
        <w:t>.3. Как исключение: шпили, башни, флагштоки - без ограничения.</w:t>
      </w:r>
    </w:p>
    <w:p w:rsidR="004F184C" w:rsidRPr="00B30ECF" w:rsidRDefault="004F184C" w:rsidP="004F184C">
      <w:pPr>
        <w:ind w:firstLine="709"/>
        <w:jc w:val="both"/>
        <w:rPr>
          <w:rFonts w:eastAsia="Calibri"/>
        </w:rPr>
      </w:pPr>
      <w:r w:rsidRPr="00B30ECF">
        <w:rPr>
          <w:rFonts w:eastAsia="Calibri"/>
        </w:rPr>
        <w:t>7. По меже земельных участков рекомендуется устанавливать не глухие ограждения (с применением металлических сеток или деревянных решетчатых конструкций). Установка по меже глухих ограждений может осуществляться без ограничений при их высоте не более 1,0 м (с наращиванием их до предельной высоты не глухими конструкциями). Высота ограждения не более 2,0 м.</w:t>
      </w:r>
    </w:p>
    <w:p w:rsidR="004F184C" w:rsidRPr="00B30ECF" w:rsidRDefault="004F184C" w:rsidP="004F184C">
      <w:pPr>
        <w:ind w:firstLine="709"/>
        <w:jc w:val="both"/>
        <w:rPr>
          <w:rFonts w:eastAsia="Calibri"/>
        </w:rPr>
      </w:pPr>
      <w:r w:rsidRPr="00B30ECF">
        <w:rPr>
          <w:rFonts w:eastAsia="Calibri"/>
        </w:rPr>
        <w:lastRenderedPageBreak/>
        <w:t xml:space="preserve">8.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 (п.5.3.7 СП 30-102-99 «Свод правил по проектированию и строительству. Планировка и застройка территорий малоэтажного жилищного строительства»).      </w:t>
      </w:r>
    </w:p>
    <w:p w:rsidR="004F184C" w:rsidRPr="00B30ECF" w:rsidRDefault="004F184C" w:rsidP="004F184C">
      <w:pPr>
        <w:ind w:firstLine="709"/>
        <w:jc w:val="both"/>
        <w:rPr>
          <w:rFonts w:eastAsia="Calibri"/>
        </w:rPr>
      </w:pPr>
      <w:r w:rsidRPr="00B30ECF">
        <w:rPr>
          <w:rFonts w:eastAsia="Calibri"/>
        </w:rPr>
        <w:t>9. Постройки для содержания скота и птицы допускается пристраивать только к усадебным одно -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Pr="00B30ECF">
        <w:rPr>
          <w:rFonts w:eastAsia="Calibri"/>
        </w:rPr>
        <w:br/>
        <w:t xml:space="preserve">п. 5.3.5 СП 30-102-99. «Свод правил по проектированию и строительству. Планировка и застройка территорий малоэтажного жилищного строительства».      </w:t>
      </w:r>
    </w:p>
    <w:p w:rsidR="004F184C" w:rsidRPr="00B30ECF" w:rsidRDefault="004F184C" w:rsidP="004F184C">
      <w:pPr>
        <w:ind w:firstLine="709"/>
        <w:jc w:val="both"/>
        <w:rPr>
          <w:rFonts w:eastAsia="Calibri"/>
        </w:rPr>
      </w:pPr>
      <w:r w:rsidRPr="00B30ECF">
        <w:rPr>
          <w:rFonts w:eastAsia="Calibri"/>
        </w:rPr>
        <w:t xml:space="preserve">10. Расстояния от сараев для скота и птицы до шахтных колодцев должно быть не менее 20м. (п. 7.3 СП 42.13330.2011. «Свод правил по проектированию и строительству. Градостроительство. Планировка и застройка городских и сельских поселений»). </w:t>
      </w:r>
    </w:p>
    <w:p w:rsidR="004F184C" w:rsidRPr="00B30ECF" w:rsidRDefault="004F184C" w:rsidP="004F184C">
      <w:pPr>
        <w:ind w:firstLine="709"/>
        <w:jc w:val="both"/>
        <w:rPr>
          <w:rFonts w:eastAsia="Calibri"/>
        </w:rPr>
      </w:pPr>
      <w:r w:rsidRPr="00B30ECF">
        <w:rPr>
          <w:rFonts w:eastAsia="Calibri"/>
        </w:rPr>
        <w:t>Расстояния:</w:t>
      </w:r>
    </w:p>
    <w:p w:rsidR="004F184C" w:rsidRPr="00B30ECF" w:rsidRDefault="004F184C" w:rsidP="004F184C">
      <w:pPr>
        <w:ind w:firstLine="709"/>
        <w:jc w:val="both"/>
        <w:rPr>
          <w:rFonts w:eastAsia="Calibri"/>
        </w:rPr>
      </w:pPr>
      <w:r w:rsidRPr="00B30ECF">
        <w:rPr>
          <w:rFonts w:eastAsia="Calibri"/>
        </w:rPr>
        <w:t xml:space="preserve">- 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B30ECF">
          <w:rPr>
            <w:rFonts w:eastAsia="Calibri"/>
          </w:rPr>
          <w:t>50 метров</w:t>
        </w:r>
      </w:smartTag>
      <w:r w:rsidRPr="00B30ECF">
        <w:rPr>
          <w:rFonts w:eastAsia="Calibri"/>
        </w:rPr>
        <w:t>;</w:t>
      </w:r>
    </w:p>
    <w:p w:rsidR="004F184C" w:rsidRPr="00B30ECF" w:rsidRDefault="004F184C" w:rsidP="004F184C">
      <w:pPr>
        <w:ind w:firstLine="709"/>
        <w:jc w:val="both"/>
        <w:rPr>
          <w:rFonts w:eastAsia="Calibri"/>
        </w:rPr>
      </w:pPr>
      <w:r w:rsidRPr="00B30ECF">
        <w:rPr>
          <w:rFonts w:eastAsia="Calibri"/>
        </w:rPr>
        <w:t>- от газорегуляторных пунктов (при давлении газа на воде св. 0,6 (6) до 1,2 (12) МПа (кгс/см2)), до границ участков жилых домов - не менее 15 метров. (п. 5.3 СНиП 2.04.08-87* Газоснабжение);</w:t>
      </w:r>
    </w:p>
    <w:p w:rsidR="004F184C" w:rsidRPr="00B30ECF" w:rsidRDefault="004F184C" w:rsidP="004F184C">
      <w:pPr>
        <w:ind w:firstLine="709"/>
        <w:jc w:val="both"/>
        <w:rPr>
          <w:rFonts w:eastAsia="Calibri"/>
        </w:rPr>
      </w:pPr>
      <w:r w:rsidRPr="00B30ECF">
        <w:rPr>
          <w:rFonts w:eastAsia="Calibri"/>
        </w:rPr>
        <w:t>- от трансформаторных подстанций до границ участков жилых домов - не менее 10 метров (п. 12.26 СП 42.13330.2011. «Свод правил по проектированию и строительству. Градостроительство. Планировка и застройка городских и сельских поселений»);</w:t>
      </w:r>
    </w:p>
    <w:p w:rsidR="004F184C" w:rsidRPr="00B30ECF" w:rsidRDefault="004F184C" w:rsidP="004F184C">
      <w:pPr>
        <w:ind w:firstLine="709"/>
        <w:jc w:val="both"/>
        <w:rPr>
          <w:rFonts w:eastAsia="Calibri"/>
        </w:rPr>
      </w:pPr>
      <w:r w:rsidRPr="00B30ECF">
        <w:rPr>
          <w:rFonts w:eastAsia="Calibri"/>
        </w:rPr>
        <w:t>11.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p>
    <w:p w:rsidR="004F184C" w:rsidRPr="00B30ECF" w:rsidRDefault="004F184C" w:rsidP="004F184C">
      <w:pPr>
        <w:ind w:firstLine="709"/>
        <w:jc w:val="both"/>
        <w:rPr>
          <w:rFonts w:eastAsia="Calibri"/>
        </w:rPr>
      </w:pPr>
      <w:r w:rsidRPr="00B30ECF">
        <w:rPr>
          <w:rFonts w:eastAsia="Calibri"/>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 (Планировку территории выполнить в соответствии со СП 42.13330.2011. «Градостроительство. Планировка и застройка городских и сельских поселений»).</w:t>
      </w:r>
    </w:p>
    <w:p w:rsidR="004F184C" w:rsidRPr="00B30ECF" w:rsidRDefault="004F184C" w:rsidP="004F184C">
      <w:pPr>
        <w:ind w:firstLine="709"/>
        <w:jc w:val="both"/>
        <w:rPr>
          <w:rFonts w:eastAsia="Calibri"/>
        </w:rPr>
      </w:pPr>
      <w:r w:rsidRPr="00B30ECF">
        <w:rPr>
          <w:rFonts w:eastAsia="Calibri"/>
        </w:rPr>
        <w:t>Примечание:</w:t>
      </w:r>
    </w:p>
    <w:p w:rsidR="004F184C" w:rsidRPr="00B30ECF" w:rsidRDefault="004F184C" w:rsidP="004F184C">
      <w:pPr>
        <w:ind w:firstLine="709"/>
        <w:jc w:val="both"/>
        <w:rPr>
          <w:rFonts w:eastAsia="Calibri"/>
        </w:rPr>
      </w:pPr>
      <w:r w:rsidRPr="00B30ECF">
        <w:rPr>
          <w:rFonts w:eastAsia="Calibri"/>
        </w:rPr>
        <w:t>Обеспечить соблюдение противопожарных требований  в соответствии с действующими нормами и правилами. Противопожарные расстояния между жилыми, общественными и административными зданиями, сооружениями и строениями промышленных организаций принимать по таблице 11 приложения к ФЗ от 22.07.2008 №123-ФЗ «Технический регламент о требованиях пожарной безопасности»</w:t>
      </w:r>
    </w:p>
    <w:p w:rsidR="004F184C" w:rsidRPr="00B30ECF" w:rsidRDefault="004F184C" w:rsidP="004F184C">
      <w:pPr>
        <w:ind w:firstLine="709"/>
        <w:jc w:val="both"/>
        <w:rPr>
          <w:rFonts w:eastAsia="Calibri"/>
        </w:rPr>
      </w:pPr>
      <w:r w:rsidRPr="00B30ECF">
        <w:rPr>
          <w:rFonts w:eastAsia="Calibri"/>
        </w:rPr>
        <w:t xml:space="preserve">Соблюсти нормы инсоляции и освещения при проектировании индивидуального жилого дома. (СанПиН 2.2.1/2.1.1.1076-01. Гигиенические требования к инсоляции и солнцезащите помещений жилых и общественных </w:t>
      </w:r>
      <w:r w:rsidRPr="00B30ECF">
        <w:rPr>
          <w:rFonts w:eastAsia="Calibri"/>
        </w:rPr>
        <w:lastRenderedPageBreak/>
        <w:t>зданий и территорий; СанПиН 2.2.1/2.1.1.1278-03. Гигиенические требования к естественному, искусственному и совмещенному освещению жилых и общественных зданий.)</w:t>
      </w:r>
    </w:p>
    <w:p w:rsidR="004F184C" w:rsidRPr="00B30ECF" w:rsidRDefault="004F184C" w:rsidP="004F184C">
      <w:pPr>
        <w:ind w:firstLine="709"/>
        <w:jc w:val="both"/>
        <w:rPr>
          <w:rFonts w:eastAsia="Calibri"/>
        </w:rPr>
      </w:pPr>
      <w:r w:rsidRPr="00B30ECF">
        <w:rPr>
          <w:rFonts w:eastAsia="Calibri"/>
        </w:rPr>
        <w:t xml:space="preserve">Проектирование индивидуального жилого дома выполнить в соответствии со СП 55.13330.2011. «Дома жилые одноквартирные. Актуализированная редакция СНиП 31-02-2001»; со СП 30-102-99. «Свод правил по проектированию и строительству. Планировка и застройка территорий малоэтажного жилищного строительства». </w:t>
      </w:r>
    </w:p>
    <w:p w:rsidR="004F184C" w:rsidRDefault="004F184C" w:rsidP="004F184C">
      <w:pPr>
        <w:ind w:firstLine="709"/>
        <w:jc w:val="both"/>
        <w:rPr>
          <w:rFonts w:eastAsia="Calibri"/>
        </w:rPr>
      </w:pPr>
      <w:r w:rsidRPr="00B30ECF">
        <w:rPr>
          <w:rFonts w:eastAsia="Calibri"/>
        </w:rPr>
        <w:t>Планировку территории выполнить в соответствии со СП 42.13330.2011. «Градостроительство. Планировка и застройка городских и сельских поселений».</w:t>
      </w:r>
    </w:p>
    <w:p w:rsidR="004F184C" w:rsidRPr="00F33970" w:rsidRDefault="004F184C" w:rsidP="004F184C">
      <w:pPr>
        <w:ind w:firstLine="709"/>
        <w:jc w:val="both"/>
        <w:rPr>
          <w:rFonts w:eastAsia="Calibri"/>
          <w:sz w:val="12"/>
          <w:szCs w:val="12"/>
        </w:rPr>
      </w:pPr>
    </w:p>
    <w:p w:rsidR="004F184C" w:rsidRPr="00B30ECF" w:rsidRDefault="004F184C" w:rsidP="004F184C">
      <w:pPr>
        <w:ind w:firstLine="709"/>
        <w:jc w:val="both"/>
        <w:rPr>
          <w:rFonts w:eastAsia="Calibri"/>
          <w:b/>
          <w:i/>
          <w:u w:val="single"/>
        </w:rPr>
      </w:pPr>
      <w:r w:rsidRPr="00B30ECF">
        <w:rPr>
          <w:rFonts w:eastAsia="Calibri"/>
          <w:b/>
          <w:i/>
          <w:u w:val="single"/>
        </w:rPr>
        <w:t>Статью 69. Градостроительные регламенты для общественно-деловых, административно-торговых зон  дополнить следующими  разделами:</w:t>
      </w:r>
    </w:p>
    <w:p w:rsidR="004F184C" w:rsidRPr="00B30ECF" w:rsidRDefault="004F184C" w:rsidP="004F184C">
      <w:pPr>
        <w:ind w:firstLine="709"/>
        <w:rPr>
          <w:rFonts w:eastAsia="Calibri"/>
          <w:b/>
        </w:rPr>
      </w:pPr>
      <w:r w:rsidRPr="00B30ECF">
        <w:rPr>
          <w:rFonts w:eastAsia="Calibri"/>
          <w:b/>
        </w:rPr>
        <w:t>ОД.1 – Зона обслуживания населения.</w:t>
      </w:r>
    </w:p>
    <w:p w:rsidR="004F184C" w:rsidRPr="00B30ECF" w:rsidRDefault="004F184C" w:rsidP="004F184C">
      <w:pPr>
        <w:ind w:firstLine="709"/>
        <w:jc w:val="both"/>
        <w:rPr>
          <w:rFonts w:eastAsia="Calibri"/>
          <w:b/>
        </w:rPr>
      </w:pPr>
      <w:r w:rsidRPr="00B30ECF">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B30ECF" w:rsidRDefault="004F184C" w:rsidP="004F184C">
      <w:pPr>
        <w:ind w:firstLine="709"/>
        <w:jc w:val="both"/>
        <w:rPr>
          <w:rFonts w:eastAsia="Calibri"/>
        </w:rPr>
      </w:pPr>
      <w:r w:rsidRPr="00B30ECF">
        <w:rPr>
          <w:rFonts w:eastAsia="Calibri"/>
        </w:rPr>
        <w:t>В соответствии с Постановлением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4F184C" w:rsidRPr="00B30ECF" w:rsidRDefault="004F184C" w:rsidP="004F184C">
      <w:pPr>
        <w:ind w:firstLine="709"/>
        <w:jc w:val="both"/>
        <w:rPr>
          <w:rFonts w:eastAsia="Calibri"/>
        </w:rPr>
      </w:pPr>
      <w:r w:rsidRPr="00B30ECF">
        <w:rPr>
          <w:rFonts w:eastAsia="Calibri"/>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r w:rsidRPr="00B30ECF">
        <w:rPr>
          <w:rFonts w:eastAsia="Calibri"/>
        </w:rPr>
        <w:tab/>
      </w:r>
    </w:p>
    <w:p w:rsidR="004F184C" w:rsidRPr="00B30ECF" w:rsidRDefault="004F184C" w:rsidP="004F184C">
      <w:pPr>
        <w:ind w:firstLine="709"/>
        <w:jc w:val="both"/>
        <w:rPr>
          <w:rFonts w:eastAsia="Calibri"/>
        </w:rPr>
      </w:pPr>
      <w:r w:rsidRPr="00B30ECF">
        <w:rPr>
          <w:rFonts w:eastAsia="Calibri"/>
        </w:rPr>
        <w:t xml:space="preserve">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пределах границ муниципальных образований с пешеходно-транспортной доступностью не более 60 мин. (п. 6.2.3 со СП 30-102-99). «Свод правил по проектированию и строительству. Планировка и застройка территорий малоэтажного жилищного строительства». </w:t>
      </w:r>
    </w:p>
    <w:p w:rsidR="004F184C" w:rsidRPr="00B30ECF" w:rsidRDefault="004F184C" w:rsidP="004F184C">
      <w:pPr>
        <w:ind w:firstLine="709"/>
        <w:jc w:val="both"/>
        <w:rPr>
          <w:rFonts w:eastAsia="Calibri"/>
        </w:rPr>
      </w:pPr>
      <w:r w:rsidRPr="00B30ECF">
        <w:rPr>
          <w:rFonts w:eastAsia="Calibri"/>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представлены в таблице (СП 30-102-99. «Свод правил по проектированию и строительству. Планировка и застройка территорий малоэтажного жилищного строительства»):</w:t>
      </w:r>
    </w:p>
    <w:p w:rsidR="004F184C" w:rsidRPr="00B30ECF" w:rsidRDefault="004F184C" w:rsidP="004F184C">
      <w:pPr>
        <w:ind w:firstLine="709"/>
        <w:rPr>
          <w:rFonts w:eastAsia="Calibri"/>
        </w:rPr>
      </w:pPr>
    </w:p>
    <w:tbl>
      <w:tblPr>
        <w:tblW w:w="9299" w:type="dxa"/>
        <w:jc w:val="center"/>
        <w:tblInd w:w="-578" w:type="dxa"/>
        <w:tblLayout w:type="fixed"/>
        <w:tblCellMar>
          <w:left w:w="0" w:type="dxa"/>
          <w:right w:w="0" w:type="dxa"/>
        </w:tblCellMar>
        <w:tblLook w:val="04A0"/>
      </w:tblPr>
      <w:tblGrid>
        <w:gridCol w:w="6639"/>
        <w:gridCol w:w="2660"/>
      </w:tblGrid>
      <w:tr w:rsidR="004F184C" w:rsidRPr="00D43353" w:rsidTr="007B2CE3">
        <w:trPr>
          <w:trHeight w:val="533"/>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Учреждения и предприятия обслуживания</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 xml:space="preserve">Радиус </w:t>
            </w:r>
            <w:r w:rsidRPr="00D43353">
              <w:rPr>
                <w:rFonts w:eastAsia="Calibri"/>
                <w:sz w:val="26"/>
                <w:szCs w:val="26"/>
              </w:rPr>
              <w:br/>
              <w:t>обслуживания, м</w:t>
            </w:r>
          </w:p>
        </w:tc>
      </w:tr>
      <w:tr w:rsidR="004F184C" w:rsidRPr="00D43353" w:rsidTr="007B2CE3">
        <w:trPr>
          <w:trHeight w:val="310"/>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Дошкольные образовательные учреждения</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500</w:t>
            </w:r>
          </w:p>
        </w:tc>
      </w:tr>
      <w:tr w:rsidR="004F184C" w:rsidRPr="00D43353" w:rsidTr="007B2CE3">
        <w:trPr>
          <w:trHeight w:val="266"/>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Общеобразовательные школы</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500</w:t>
            </w:r>
          </w:p>
        </w:tc>
      </w:tr>
      <w:tr w:rsidR="004F184C" w:rsidRPr="00D43353" w:rsidTr="007B2CE3">
        <w:trPr>
          <w:trHeight w:val="300"/>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Помещения для физкультурно-оздоровительных занятий</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500</w:t>
            </w:r>
          </w:p>
        </w:tc>
      </w:tr>
      <w:tr w:rsidR="004F184C" w:rsidRPr="00D43353" w:rsidTr="007B2CE3">
        <w:trPr>
          <w:trHeight w:val="281"/>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Физкультурно-спортивные центры</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1500</w:t>
            </w:r>
          </w:p>
        </w:tc>
      </w:tr>
      <w:tr w:rsidR="004F184C" w:rsidRPr="00D43353" w:rsidTr="007B2CE3">
        <w:trPr>
          <w:trHeight w:val="257"/>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lastRenderedPageBreak/>
              <w:t>Поликлиники и их филиалы</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1000</w:t>
            </w:r>
          </w:p>
        </w:tc>
      </w:tr>
      <w:tr w:rsidR="004F184C" w:rsidRPr="00D43353" w:rsidTr="007B2CE3">
        <w:trPr>
          <w:trHeight w:val="281"/>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Аптеки</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800</w:t>
            </w:r>
          </w:p>
        </w:tc>
      </w:tr>
      <w:tr w:rsidR="004F184C" w:rsidRPr="00D43353" w:rsidTr="007B2CE3">
        <w:trPr>
          <w:trHeight w:val="581"/>
          <w:jc w:val="center"/>
        </w:trPr>
        <w:tc>
          <w:tcPr>
            <w:tcW w:w="6639" w:type="dxa"/>
            <w:tcBorders>
              <w:top w:val="single" w:sz="2" w:space="0" w:color="auto"/>
              <w:left w:val="single" w:sz="2" w:space="0" w:color="auto"/>
              <w:bottom w:val="nil"/>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Предприятия торговли, общественного питания и бытового</w:t>
            </w:r>
          </w:p>
          <w:p w:rsidR="004F184C" w:rsidRPr="00D43353" w:rsidRDefault="004F184C" w:rsidP="007B2CE3">
            <w:pPr>
              <w:rPr>
                <w:rFonts w:eastAsia="Calibri"/>
                <w:sz w:val="26"/>
                <w:szCs w:val="26"/>
              </w:rPr>
            </w:pPr>
            <w:r w:rsidRPr="00D43353">
              <w:rPr>
                <w:rFonts w:eastAsia="Calibri"/>
                <w:sz w:val="26"/>
                <w:szCs w:val="26"/>
              </w:rPr>
              <w:t>обслуживания местного значения</w:t>
            </w:r>
          </w:p>
        </w:tc>
        <w:tc>
          <w:tcPr>
            <w:tcW w:w="2660" w:type="dxa"/>
            <w:tcBorders>
              <w:top w:val="single" w:sz="2" w:space="0" w:color="auto"/>
              <w:left w:val="single" w:sz="2" w:space="0" w:color="auto"/>
              <w:bottom w:val="nil"/>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800</w:t>
            </w:r>
          </w:p>
        </w:tc>
      </w:tr>
      <w:tr w:rsidR="004F184C" w:rsidRPr="00D43353" w:rsidTr="007B2CE3">
        <w:trPr>
          <w:trHeight w:val="286"/>
          <w:jc w:val="center"/>
        </w:trPr>
        <w:tc>
          <w:tcPr>
            <w:tcW w:w="6639"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rPr>
                <w:rFonts w:eastAsia="Calibri"/>
                <w:sz w:val="26"/>
                <w:szCs w:val="26"/>
              </w:rPr>
            </w:pPr>
            <w:r w:rsidRPr="00D43353">
              <w:rPr>
                <w:rFonts w:eastAsia="Calibri"/>
                <w:sz w:val="26"/>
                <w:szCs w:val="26"/>
              </w:rPr>
              <w:t>Отделения связи и филиалы банков</w:t>
            </w:r>
          </w:p>
        </w:tc>
        <w:tc>
          <w:tcPr>
            <w:tcW w:w="2660"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jc w:val="center"/>
              <w:rPr>
                <w:rFonts w:eastAsia="Calibri"/>
                <w:sz w:val="26"/>
                <w:szCs w:val="26"/>
              </w:rPr>
            </w:pPr>
            <w:r w:rsidRPr="00D43353">
              <w:rPr>
                <w:rFonts w:eastAsia="Calibri"/>
                <w:sz w:val="26"/>
                <w:szCs w:val="26"/>
              </w:rPr>
              <w:t>500</w:t>
            </w:r>
          </w:p>
        </w:tc>
      </w:tr>
    </w:tbl>
    <w:p w:rsidR="004F184C" w:rsidRPr="00D43353" w:rsidRDefault="004F184C" w:rsidP="004F184C">
      <w:pPr>
        <w:ind w:firstLine="567"/>
        <w:rPr>
          <w:rFonts w:eastAsia="Calibri"/>
          <w:sz w:val="26"/>
          <w:szCs w:val="26"/>
        </w:rPr>
      </w:pPr>
    </w:p>
    <w:p w:rsidR="004F184C" w:rsidRPr="00D43353" w:rsidRDefault="004F184C" w:rsidP="004F184C">
      <w:pPr>
        <w:ind w:firstLine="709"/>
        <w:jc w:val="both"/>
        <w:rPr>
          <w:rFonts w:eastAsia="Calibri"/>
        </w:rPr>
      </w:pPr>
      <w:r w:rsidRPr="00D43353">
        <w:rPr>
          <w:rFonts w:eastAsia="Calibri"/>
        </w:rPr>
        <w:t>Рекомендуемые удельные показатели нормируемых элементов территории населенного пункта:</w:t>
      </w:r>
    </w:p>
    <w:tbl>
      <w:tblPr>
        <w:tblW w:w="920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4144"/>
        <w:gridCol w:w="3478"/>
      </w:tblGrid>
      <w:tr w:rsidR="004F184C" w:rsidRPr="005C52ED" w:rsidTr="007B2CE3">
        <w:trPr>
          <w:trHeight w:val="699"/>
          <w:jc w:val="center"/>
        </w:trPr>
        <w:tc>
          <w:tcPr>
            <w:tcW w:w="1584"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w:t>
            </w:r>
          </w:p>
          <w:p w:rsidR="004F184C" w:rsidRPr="00D43353" w:rsidRDefault="004F184C" w:rsidP="007B2CE3">
            <w:pPr>
              <w:jc w:val="center"/>
              <w:rPr>
                <w:rFonts w:eastAsia="Calibri"/>
                <w:sz w:val="26"/>
                <w:szCs w:val="26"/>
              </w:rPr>
            </w:pPr>
            <w:r w:rsidRPr="00D43353">
              <w:rPr>
                <w:rFonts w:eastAsia="Calibri"/>
                <w:sz w:val="26"/>
                <w:szCs w:val="26"/>
              </w:rPr>
              <w:t>по п/п</w:t>
            </w:r>
          </w:p>
        </w:tc>
        <w:tc>
          <w:tcPr>
            <w:tcW w:w="4144" w:type="dxa"/>
            <w:tcBorders>
              <w:top w:val="single" w:sz="4" w:space="0" w:color="auto"/>
              <w:left w:val="single" w:sz="4" w:space="0" w:color="auto"/>
              <w:bottom w:val="single" w:sz="4" w:space="0" w:color="auto"/>
              <w:right w:val="single" w:sz="4" w:space="0" w:color="auto"/>
            </w:tcBorders>
          </w:tcPr>
          <w:p w:rsidR="004F184C" w:rsidRPr="00D43353" w:rsidRDefault="004F184C" w:rsidP="007B2CE3">
            <w:pPr>
              <w:jc w:val="center"/>
              <w:rPr>
                <w:rFonts w:eastAsia="Calibri"/>
                <w:sz w:val="26"/>
                <w:szCs w:val="26"/>
              </w:rPr>
            </w:pPr>
          </w:p>
          <w:p w:rsidR="004F184C" w:rsidRPr="00D43353" w:rsidRDefault="004F184C" w:rsidP="007B2CE3">
            <w:pPr>
              <w:jc w:val="center"/>
              <w:rPr>
                <w:rFonts w:eastAsia="Calibri"/>
                <w:sz w:val="26"/>
                <w:szCs w:val="26"/>
              </w:rPr>
            </w:pPr>
            <w:r w:rsidRPr="00D43353">
              <w:rPr>
                <w:rFonts w:eastAsia="Calibri"/>
                <w:sz w:val="26"/>
                <w:szCs w:val="26"/>
              </w:rPr>
              <w:t>Элементы территории</w:t>
            </w:r>
          </w:p>
        </w:tc>
        <w:tc>
          <w:tcPr>
            <w:tcW w:w="3478" w:type="dxa"/>
            <w:tcBorders>
              <w:top w:val="single" w:sz="4" w:space="0" w:color="auto"/>
              <w:left w:val="single" w:sz="4" w:space="0" w:color="auto"/>
              <w:bottom w:val="single" w:sz="4" w:space="0" w:color="auto"/>
              <w:right w:val="single" w:sz="4" w:space="0" w:color="auto"/>
            </w:tcBorders>
          </w:tcPr>
          <w:p w:rsidR="004F184C" w:rsidRPr="00D43353" w:rsidRDefault="004F184C" w:rsidP="007B2CE3">
            <w:pPr>
              <w:jc w:val="center"/>
              <w:rPr>
                <w:rFonts w:eastAsia="Calibri"/>
                <w:sz w:val="26"/>
                <w:szCs w:val="26"/>
              </w:rPr>
            </w:pPr>
          </w:p>
          <w:p w:rsidR="004F184C" w:rsidRPr="00D43353" w:rsidRDefault="004F184C" w:rsidP="007B2CE3">
            <w:pPr>
              <w:jc w:val="center"/>
              <w:rPr>
                <w:rFonts w:eastAsia="Calibri"/>
                <w:sz w:val="26"/>
                <w:szCs w:val="26"/>
              </w:rPr>
            </w:pPr>
            <w:r w:rsidRPr="00D43353">
              <w:rPr>
                <w:rFonts w:eastAsia="Calibri"/>
                <w:sz w:val="26"/>
                <w:szCs w:val="26"/>
              </w:rPr>
              <w:t>Удельная площадь, м2/чел, не менее</w:t>
            </w:r>
          </w:p>
        </w:tc>
      </w:tr>
      <w:tr w:rsidR="004F184C" w:rsidRPr="005C52ED" w:rsidTr="007B2CE3">
        <w:trPr>
          <w:trHeight w:val="330"/>
          <w:jc w:val="center"/>
        </w:trPr>
        <w:tc>
          <w:tcPr>
            <w:tcW w:w="1584"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1</w:t>
            </w:r>
            <w:r>
              <w:rPr>
                <w:rFonts w:eastAsia="Calibri"/>
                <w:sz w:val="26"/>
                <w:szCs w:val="26"/>
              </w:rPr>
              <w:t>.</w:t>
            </w:r>
          </w:p>
        </w:tc>
        <w:tc>
          <w:tcPr>
            <w:tcW w:w="4144"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Участки школ</w:t>
            </w:r>
          </w:p>
        </w:tc>
        <w:tc>
          <w:tcPr>
            <w:tcW w:w="3478"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50</w:t>
            </w:r>
          </w:p>
        </w:tc>
      </w:tr>
      <w:tr w:rsidR="004F184C" w:rsidRPr="005C52ED" w:rsidTr="007B2CE3">
        <w:trPr>
          <w:trHeight w:val="348"/>
          <w:jc w:val="center"/>
        </w:trPr>
        <w:tc>
          <w:tcPr>
            <w:tcW w:w="1584"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2</w:t>
            </w:r>
            <w:r>
              <w:rPr>
                <w:rFonts w:eastAsia="Calibri"/>
                <w:sz w:val="26"/>
                <w:szCs w:val="26"/>
              </w:rPr>
              <w:t>.</w:t>
            </w:r>
          </w:p>
        </w:tc>
        <w:tc>
          <w:tcPr>
            <w:tcW w:w="4144"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Участки дошкольных учреждений</w:t>
            </w:r>
          </w:p>
        </w:tc>
        <w:tc>
          <w:tcPr>
            <w:tcW w:w="3478" w:type="dxa"/>
            <w:tcBorders>
              <w:top w:val="single" w:sz="4" w:space="0" w:color="auto"/>
              <w:left w:val="single" w:sz="4" w:space="0" w:color="auto"/>
              <w:bottom w:val="single" w:sz="4" w:space="0" w:color="auto"/>
              <w:right w:val="single" w:sz="4" w:space="0" w:color="auto"/>
            </w:tcBorders>
            <w:hideMark/>
          </w:tcPr>
          <w:p w:rsidR="004F184C" w:rsidRPr="00D43353" w:rsidRDefault="004F184C" w:rsidP="007B2CE3">
            <w:pPr>
              <w:jc w:val="center"/>
              <w:rPr>
                <w:rFonts w:eastAsia="Calibri"/>
                <w:sz w:val="26"/>
                <w:szCs w:val="26"/>
              </w:rPr>
            </w:pPr>
            <w:r w:rsidRPr="00D43353">
              <w:rPr>
                <w:rFonts w:eastAsia="Calibri"/>
                <w:sz w:val="26"/>
                <w:szCs w:val="26"/>
              </w:rPr>
              <w:t>40</w:t>
            </w:r>
          </w:p>
        </w:tc>
      </w:tr>
    </w:tbl>
    <w:p w:rsidR="004F184C" w:rsidRPr="00D43353" w:rsidRDefault="004F184C" w:rsidP="004F184C">
      <w:pPr>
        <w:ind w:firstLine="709"/>
        <w:jc w:val="both"/>
        <w:rPr>
          <w:rFonts w:eastAsia="Calibri"/>
        </w:rPr>
      </w:pPr>
      <w:r w:rsidRPr="00D43353">
        <w:rPr>
          <w:rFonts w:eastAsia="Calibri"/>
        </w:rPr>
        <w:t>Приложение Ж СП 42.13330.2011. «Градостроительство. Планировка и застройка городских и сельских поселений».</w:t>
      </w:r>
    </w:p>
    <w:p w:rsidR="004F184C" w:rsidRPr="00D43353" w:rsidRDefault="004F184C" w:rsidP="004F184C">
      <w:pPr>
        <w:ind w:firstLine="709"/>
        <w:jc w:val="both"/>
        <w:rPr>
          <w:rFonts w:eastAsia="Calibri"/>
        </w:rPr>
      </w:pPr>
      <w:r w:rsidRPr="00D43353">
        <w:rPr>
          <w:rFonts w:eastAsia="Calibri"/>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w:t>
      </w:r>
    </w:p>
    <w:p w:rsidR="004F184C" w:rsidRPr="005C52ED" w:rsidRDefault="004F184C" w:rsidP="004F184C">
      <w:pPr>
        <w:jc w:val="both"/>
        <w:rPr>
          <w:rFonts w:eastAsia="Calibri"/>
          <w:sz w:val="24"/>
          <w:szCs w:val="24"/>
        </w:rPr>
      </w:pPr>
    </w:p>
    <w:tbl>
      <w:tblPr>
        <w:tblW w:w="9639" w:type="dxa"/>
        <w:tblInd w:w="3" w:type="dxa"/>
        <w:tblLayout w:type="fixed"/>
        <w:tblCellMar>
          <w:left w:w="0" w:type="dxa"/>
          <w:right w:w="0" w:type="dxa"/>
        </w:tblCellMar>
        <w:tblLook w:val="04A0"/>
      </w:tblPr>
      <w:tblGrid>
        <w:gridCol w:w="4527"/>
        <w:gridCol w:w="1215"/>
        <w:gridCol w:w="1238"/>
        <w:gridCol w:w="36"/>
        <w:gridCol w:w="2623"/>
      </w:tblGrid>
      <w:tr w:rsidR="004F184C" w:rsidRPr="005C52ED" w:rsidTr="007B2CE3">
        <w:trPr>
          <w:cantSplit/>
          <w:trHeight w:val="584"/>
        </w:trPr>
        <w:tc>
          <w:tcPr>
            <w:tcW w:w="4527" w:type="dxa"/>
            <w:vMerge w:val="restart"/>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 xml:space="preserve">Здания (земельные участки) </w:t>
            </w:r>
            <w:r w:rsidRPr="00D43353">
              <w:rPr>
                <w:rFonts w:eastAsia="Calibri"/>
                <w:sz w:val="26"/>
                <w:szCs w:val="26"/>
              </w:rPr>
              <w:br/>
              <w:t xml:space="preserve">учреждений и предприятий </w:t>
            </w:r>
            <w:r w:rsidRPr="00D43353">
              <w:rPr>
                <w:rFonts w:eastAsia="Calibri"/>
                <w:sz w:val="26"/>
                <w:szCs w:val="26"/>
              </w:rPr>
              <w:br/>
              <w:t>обслуживания</w:t>
            </w:r>
          </w:p>
        </w:tc>
        <w:tc>
          <w:tcPr>
            <w:tcW w:w="5112" w:type="dxa"/>
            <w:gridSpan w:val="4"/>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Расстояния от зданий (границ участков) учреждений и предприятий обслуживания, метров</w:t>
            </w:r>
          </w:p>
        </w:tc>
      </w:tr>
      <w:tr w:rsidR="004F184C" w:rsidRPr="005C52ED" w:rsidTr="007B2CE3">
        <w:trPr>
          <w:cantSplit/>
          <w:trHeight w:val="1130"/>
        </w:trPr>
        <w:tc>
          <w:tcPr>
            <w:tcW w:w="4527" w:type="dxa"/>
            <w:vMerge/>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rPr>
                <w:rFonts w:eastAsia="Calibri"/>
                <w:sz w:val="26"/>
                <w:szCs w:val="26"/>
              </w:rPr>
            </w:pPr>
          </w:p>
        </w:tc>
        <w:tc>
          <w:tcPr>
            <w:tcW w:w="1215"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 xml:space="preserve">до </w:t>
            </w:r>
            <w:r w:rsidRPr="00D43353">
              <w:rPr>
                <w:rFonts w:eastAsia="Calibri"/>
                <w:sz w:val="26"/>
                <w:szCs w:val="26"/>
              </w:rPr>
              <w:br/>
              <w:t xml:space="preserve">красной </w:t>
            </w:r>
            <w:r w:rsidRPr="00D43353">
              <w:rPr>
                <w:rFonts w:eastAsia="Calibri"/>
                <w:sz w:val="26"/>
                <w:szCs w:val="26"/>
              </w:rPr>
              <w:br/>
              <w:t>линии</w:t>
            </w:r>
          </w:p>
        </w:tc>
        <w:tc>
          <w:tcPr>
            <w:tcW w:w="1238"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 xml:space="preserve">до стен </w:t>
            </w:r>
            <w:r w:rsidRPr="00D43353">
              <w:rPr>
                <w:rFonts w:eastAsia="Calibri"/>
                <w:sz w:val="26"/>
                <w:szCs w:val="26"/>
              </w:rPr>
              <w:br/>
              <w:t xml:space="preserve">жилых </w:t>
            </w:r>
            <w:r w:rsidRPr="00D43353">
              <w:rPr>
                <w:rFonts w:eastAsia="Calibri"/>
                <w:sz w:val="26"/>
                <w:szCs w:val="26"/>
              </w:rPr>
              <w:br/>
              <w:t>зданий</w:t>
            </w:r>
          </w:p>
        </w:tc>
        <w:tc>
          <w:tcPr>
            <w:tcW w:w="2659" w:type="dxa"/>
            <w:gridSpan w:val="2"/>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 xml:space="preserve">до зданий </w:t>
            </w:r>
            <w:r w:rsidRPr="00D43353">
              <w:rPr>
                <w:rFonts w:eastAsia="Calibri"/>
                <w:sz w:val="26"/>
                <w:szCs w:val="26"/>
              </w:rPr>
              <w:br/>
              <w:t xml:space="preserve">общеобразовательных школ, </w:t>
            </w:r>
            <w:r w:rsidRPr="00D43353">
              <w:rPr>
                <w:rFonts w:eastAsia="Calibri"/>
                <w:sz w:val="26"/>
                <w:szCs w:val="26"/>
              </w:rPr>
              <w:br/>
              <w:t xml:space="preserve">дошкольных образовательных </w:t>
            </w:r>
            <w:r w:rsidRPr="00D43353">
              <w:rPr>
                <w:rFonts w:eastAsia="Calibri"/>
                <w:sz w:val="26"/>
                <w:szCs w:val="26"/>
              </w:rPr>
              <w:br/>
              <w:t>и лечебных учреждений</w:t>
            </w:r>
          </w:p>
        </w:tc>
      </w:tr>
      <w:tr w:rsidR="004F184C" w:rsidRPr="005C52ED" w:rsidTr="007B2CE3">
        <w:trPr>
          <w:trHeight w:val="831"/>
        </w:trPr>
        <w:tc>
          <w:tcPr>
            <w:tcW w:w="4527"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ind w:left="284"/>
              <w:rPr>
                <w:rFonts w:eastAsia="Calibri"/>
                <w:sz w:val="26"/>
                <w:szCs w:val="26"/>
              </w:rPr>
            </w:pPr>
            <w:r w:rsidRPr="00D43353">
              <w:rPr>
                <w:rFonts w:eastAsia="Calibri"/>
                <w:sz w:val="26"/>
                <w:szCs w:val="26"/>
              </w:rPr>
              <w:t>Дошкольные образовательные</w:t>
            </w:r>
          </w:p>
          <w:p w:rsidR="004F184C" w:rsidRPr="00D43353" w:rsidRDefault="004F184C" w:rsidP="007B2CE3">
            <w:pPr>
              <w:spacing w:line="280" w:lineRule="exact"/>
              <w:ind w:left="284"/>
              <w:rPr>
                <w:rFonts w:eastAsia="Calibri"/>
                <w:sz w:val="26"/>
                <w:szCs w:val="26"/>
              </w:rPr>
            </w:pPr>
            <w:r w:rsidRPr="00D43353">
              <w:rPr>
                <w:rFonts w:eastAsia="Calibri"/>
                <w:sz w:val="26"/>
                <w:szCs w:val="26"/>
              </w:rPr>
              <w:t>учреждения и общеобразовательные школы</w:t>
            </w:r>
          </w:p>
        </w:tc>
        <w:tc>
          <w:tcPr>
            <w:tcW w:w="1215"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10</w:t>
            </w:r>
          </w:p>
        </w:tc>
        <w:tc>
          <w:tcPr>
            <w:tcW w:w="3897" w:type="dxa"/>
            <w:gridSpan w:val="3"/>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По нормам инсоляции, освещенности и противопожарным нормам</w:t>
            </w:r>
          </w:p>
        </w:tc>
      </w:tr>
      <w:tr w:rsidR="004F184C" w:rsidRPr="005C52ED" w:rsidTr="007B2CE3">
        <w:trPr>
          <w:trHeight w:val="606"/>
        </w:trPr>
        <w:tc>
          <w:tcPr>
            <w:tcW w:w="4527"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ind w:left="284"/>
              <w:rPr>
                <w:rFonts w:eastAsia="Calibri"/>
                <w:sz w:val="26"/>
                <w:szCs w:val="26"/>
              </w:rPr>
            </w:pPr>
            <w:r w:rsidRPr="00D43353">
              <w:rPr>
                <w:rFonts w:eastAsia="Calibri"/>
                <w:sz w:val="26"/>
                <w:szCs w:val="26"/>
              </w:rPr>
              <w:t>Приемные пункты вторичного</w:t>
            </w:r>
          </w:p>
          <w:p w:rsidR="004F184C" w:rsidRPr="00D43353" w:rsidRDefault="004F184C" w:rsidP="007B2CE3">
            <w:pPr>
              <w:spacing w:line="280" w:lineRule="exact"/>
              <w:ind w:left="284"/>
              <w:rPr>
                <w:rFonts w:eastAsia="Calibri"/>
                <w:sz w:val="26"/>
                <w:szCs w:val="26"/>
              </w:rPr>
            </w:pPr>
            <w:r w:rsidRPr="00D43353">
              <w:rPr>
                <w:rFonts w:eastAsia="Calibri"/>
                <w:sz w:val="26"/>
                <w:szCs w:val="26"/>
              </w:rPr>
              <w:t>сырья</w:t>
            </w:r>
          </w:p>
        </w:tc>
        <w:tc>
          <w:tcPr>
            <w:tcW w:w="1215"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w:t>
            </w:r>
          </w:p>
        </w:tc>
        <w:tc>
          <w:tcPr>
            <w:tcW w:w="1274" w:type="dxa"/>
            <w:gridSpan w:val="2"/>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20</w:t>
            </w:r>
          </w:p>
        </w:tc>
        <w:tc>
          <w:tcPr>
            <w:tcW w:w="2623"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50</w:t>
            </w:r>
          </w:p>
        </w:tc>
      </w:tr>
      <w:tr w:rsidR="004F184C" w:rsidRPr="005C52ED" w:rsidTr="007B2CE3">
        <w:trPr>
          <w:trHeight w:val="277"/>
        </w:trPr>
        <w:tc>
          <w:tcPr>
            <w:tcW w:w="4527"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ind w:left="284"/>
              <w:rPr>
                <w:rFonts w:eastAsia="Calibri"/>
                <w:sz w:val="26"/>
                <w:szCs w:val="26"/>
              </w:rPr>
            </w:pPr>
            <w:r w:rsidRPr="00D43353">
              <w:rPr>
                <w:rFonts w:eastAsia="Calibri"/>
                <w:sz w:val="26"/>
                <w:szCs w:val="26"/>
              </w:rPr>
              <w:t>Пожарные депо</w:t>
            </w:r>
          </w:p>
        </w:tc>
        <w:tc>
          <w:tcPr>
            <w:tcW w:w="1215"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10</w:t>
            </w:r>
          </w:p>
        </w:tc>
        <w:tc>
          <w:tcPr>
            <w:tcW w:w="1274" w:type="dxa"/>
            <w:gridSpan w:val="2"/>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50</w:t>
            </w:r>
          </w:p>
        </w:tc>
        <w:tc>
          <w:tcPr>
            <w:tcW w:w="2623" w:type="dxa"/>
            <w:tcBorders>
              <w:top w:val="single" w:sz="2" w:space="0" w:color="auto"/>
              <w:left w:val="single" w:sz="2" w:space="0" w:color="auto"/>
              <w:bottom w:val="single" w:sz="2"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50</w:t>
            </w:r>
          </w:p>
        </w:tc>
      </w:tr>
      <w:tr w:rsidR="004F184C" w:rsidRPr="005C52ED" w:rsidTr="007B2CE3">
        <w:trPr>
          <w:trHeight w:val="317"/>
        </w:trPr>
        <w:tc>
          <w:tcPr>
            <w:tcW w:w="4527" w:type="dxa"/>
            <w:tcBorders>
              <w:top w:val="single" w:sz="2" w:space="0" w:color="auto"/>
              <w:left w:val="single" w:sz="2" w:space="0" w:color="auto"/>
              <w:bottom w:val="single" w:sz="4" w:space="0" w:color="auto"/>
              <w:right w:val="single" w:sz="2" w:space="0" w:color="auto"/>
            </w:tcBorders>
            <w:vAlign w:val="center"/>
            <w:hideMark/>
          </w:tcPr>
          <w:p w:rsidR="004F184C" w:rsidRPr="00D43353" w:rsidRDefault="004F184C" w:rsidP="007B2CE3">
            <w:pPr>
              <w:spacing w:line="280" w:lineRule="exact"/>
              <w:ind w:left="284"/>
              <w:rPr>
                <w:rFonts w:eastAsia="Calibri"/>
                <w:sz w:val="26"/>
                <w:szCs w:val="26"/>
              </w:rPr>
            </w:pPr>
            <w:r w:rsidRPr="00D43353">
              <w:rPr>
                <w:rFonts w:eastAsia="Calibri"/>
                <w:sz w:val="26"/>
                <w:szCs w:val="26"/>
              </w:rPr>
              <w:t>Кладбища традиционного</w:t>
            </w:r>
          </w:p>
          <w:p w:rsidR="004F184C" w:rsidRPr="00D43353" w:rsidRDefault="004F184C" w:rsidP="007B2CE3">
            <w:pPr>
              <w:spacing w:line="280" w:lineRule="exact"/>
              <w:ind w:left="284"/>
              <w:rPr>
                <w:rFonts w:eastAsia="Calibri"/>
                <w:sz w:val="26"/>
                <w:szCs w:val="26"/>
              </w:rPr>
            </w:pPr>
            <w:r w:rsidRPr="00D43353">
              <w:rPr>
                <w:rFonts w:eastAsia="Calibri"/>
                <w:sz w:val="26"/>
                <w:szCs w:val="26"/>
              </w:rPr>
              <w:t xml:space="preserve">Захоронения, площадью менее </w:t>
            </w:r>
            <w:smartTag w:uri="urn:schemas-microsoft-com:office:smarttags" w:element="metricconverter">
              <w:smartTagPr>
                <w:attr w:name="ProductID" w:val="20 га"/>
              </w:smartTagPr>
              <w:r w:rsidRPr="00D43353">
                <w:rPr>
                  <w:rFonts w:eastAsia="Calibri"/>
                  <w:sz w:val="26"/>
                  <w:szCs w:val="26"/>
                </w:rPr>
                <w:t>20 га</w:t>
              </w:r>
            </w:smartTag>
          </w:p>
        </w:tc>
        <w:tc>
          <w:tcPr>
            <w:tcW w:w="1215" w:type="dxa"/>
            <w:tcBorders>
              <w:top w:val="single" w:sz="2" w:space="0" w:color="auto"/>
              <w:left w:val="single" w:sz="2" w:space="0" w:color="auto"/>
              <w:bottom w:val="single" w:sz="4"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6</w:t>
            </w:r>
          </w:p>
        </w:tc>
        <w:tc>
          <w:tcPr>
            <w:tcW w:w="1274" w:type="dxa"/>
            <w:gridSpan w:val="2"/>
            <w:tcBorders>
              <w:top w:val="single" w:sz="2" w:space="0" w:color="auto"/>
              <w:left w:val="single" w:sz="2" w:space="0" w:color="auto"/>
              <w:bottom w:val="single" w:sz="4"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300</w:t>
            </w:r>
          </w:p>
        </w:tc>
        <w:tc>
          <w:tcPr>
            <w:tcW w:w="2623" w:type="dxa"/>
            <w:tcBorders>
              <w:top w:val="single" w:sz="2" w:space="0" w:color="auto"/>
              <w:left w:val="single" w:sz="2" w:space="0" w:color="auto"/>
              <w:bottom w:val="single" w:sz="4" w:space="0" w:color="auto"/>
              <w:right w:val="single" w:sz="2" w:space="0" w:color="auto"/>
            </w:tcBorders>
            <w:vAlign w:val="center"/>
            <w:hideMark/>
          </w:tcPr>
          <w:p w:rsidR="004F184C" w:rsidRPr="00D43353" w:rsidRDefault="004F184C" w:rsidP="007B2CE3">
            <w:pPr>
              <w:spacing w:line="280" w:lineRule="exact"/>
              <w:jc w:val="center"/>
              <w:rPr>
                <w:rFonts w:eastAsia="Calibri"/>
                <w:sz w:val="26"/>
                <w:szCs w:val="26"/>
              </w:rPr>
            </w:pPr>
            <w:r w:rsidRPr="00D43353">
              <w:rPr>
                <w:rFonts w:eastAsia="Calibri"/>
                <w:sz w:val="26"/>
                <w:szCs w:val="26"/>
              </w:rPr>
              <w:t>500</w:t>
            </w:r>
          </w:p>
        </w:tc>
      </w:tr>
    </w:tbl>
    <w:p w:rsidR="004F184C" w:rsidRPr="00EA06C3" w:rsidRDefault="004F184C" w:rsidP="004F184C">
      <w:pPr>
        <w:spacing w:line="280" w:lineRule="exact"/>
        <w:ind w:firstLine="709"/>
        <w:rPr>
          <w:rFonts w:eastAsia="Calibri"/>
          <w:sz w:val="16"/>
          <w:szCs w:val="16"/>
        </w:rPr>
      </w:pPr>
    </w:p>
    <w:p w:rsidR="004F184C" w:rsidRPr="00EA06C3" w:rsidRDefault="004F184C" w:rsidP="004F184C">
      <w:pPr>
        <w:spacing w:line="280" w:lineRule="exact"/>
        <w:ind w:firstLine="709"/>
        <w:rPr>
          <w:rFonts w:eastAsia="Calibri"/>
        </w:rPr>
      </w:pPr>
      <w:r w:rsidRPr="00EA06C3">
        <w:rPr>
          <w:rFonts w:eastAsia="Calibri"/>
        </w:rPr>
        <w:t>п.10.6 СП 42.13330.2011. «Градостроительство. Планировка и застройка городских и сельских поселений».</w:t>
      </w:r>
    </w:p>
    <w:p w:rsidR="004F184C" w:rsidRPr="00EA06C3" w:rsidRDefault="004F184C" w:rsidP="004F184C">
      <w:pPr>
        <w:ind w:firstLine="709"/>
        <w:jc w:val="both"/>
        <w:rPr>
          <w:rFonts w:eastAsia="Calibri"/>
        </w:rPr>
      </w:pPr>
      <w:r w:rsidRPr="00EA06C3">
        <w:rPr>
          <w:rFonts w:eastAsia="Calibri"/>
        </w:rPr>
        <w:t>Для вновь размещаемых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p w:rsidR="004F184C" w:rsidRPr="00EA06C3" w:rsidRDefault="004F184C" w:rsidP="004F184C">
      <w:pPr>
        <w:ind w:firstLine="709"/>
        <w:jc w:val="both"/>
        <w:rPr>
          <w:rFonts w:eastAsia="Calibri"/>
        </w:rPr>
      </w:pPr>
      <w:r w:rsidRPr="00EA06C3">
        <w:rPr>
          <w:rFonts w:eastAsia="Calibri"/>
        </w:rPr>
        <w:lastRenderedPageBreak/>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4F184C" w:rsidRPr="00EA06C3" w:rsidRDefault="004F184C" w:rsidP="004F184C">
      <w:pPr>
        <w:ind w:firstLine="709"/>
        <w:jc w:val="both"/>
        <w:rPr>
          <w:rFonts w:eastAsia="Calibri"/>
        </w:rPr>
      </w:pPr>
      <w:r w:rsidRPr="00EA06C3">
        <w:rPr>
          <w:rFonts w:eastAsia="Calibri"/>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p w:rsidR="004F184C" w:rsidRPr="00EA06C3" w:rsidRDefault="004F184C" w:rsidP="004F184C">
      <w:pPr>
        <w:ind w:firstLine="709"/>
        <w:jc w:val="both"/>
        <w:rPr>
          <w:rFonts w:eastAsia="Calibri"/>
        </w:rPr>
      </w:pPr>
      <w:r w:rsidRPr="00EA06C3">
        <w:rPr>
          <w:rFonts w:eastAsia="Calibri"/>
        </w:rPr>
        <w:t>п. 6.3.5 СП 30-102-99. «Свод правил по проектированию и строительству. Планировка и застройка территорий малоэтажного жилищного строительства».</w:t>
      </w:r>
    </w:p>
    <w:p w:rsidR="004F184C" w:rsidRPr="00EA06C3" w:rsidRDefault="004F184C" w:rsidP="004F184C">
      <w:pPr>
        <w:ind w:firstLine="709"/>
        <w:jc w:val="both"/>
        <w:rPr>
          <w:rFonts w:eastAsia="Calibri"/>
        </w:rPr>
      </w:pPr>
      <w:r w:rsidRPr="00EA06C3">
        <w:rPr>
          <w:rFonts w:eastAsia="Calibri"/>
        </w:rPr>
        <w:t>Участки дошкольных образовательных учреждений  и вновь размещаемых больниц не должны примыкать непосредственно к магистральным улицам.</w:t>
      </w:r>
    </w:p>
    <w:p w:rsidR="004F184C" w:rsidRPr="00EA06C3" w:rsidRDefault="004F184C" w:rsidP="004F184C">
      <w:pPr>
        <w:ind w:firstLine="709"/>
        <w:jc w:val="both"/>
        <w:rPr>
          <w:rFonts w:eastAsia="Calibri"/>
        </w:rPr>
      </w:pPr>
      <w:r w:rsidRPr="00EA06C3">
        <w:rPr>
          <w:rFonts w:eastAsia="Calibri"/>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EA06C3">
          <w:rPr>
            <w:rFonts w:eastAsia="Calibri"/>
          </w:rPr>
          <w:t>25 метров</w:t>
        </w:r>
      </w:smartTag>
      <w:r w:rsidRPr="00EA06C3">
        <w:rPr>
          <w:rFonts w:eastAsia="Calibri"/>
        </w:rPr>
        <w:t>. (п. 10.6 СП 42.13330.2011 Градостроительство. Планировка и застройка городских и сельских поселений).</w:t>
      </w:r>
    </w:p>
    <w:p w:rsidR="004F184C" w:rsidRPr="00EA06C3" w:rsidRDefault="004F184C" w:rsidP="004F184C">
      <w:pPr>
        <w:ind w:firstLine="709"/>
        <w:jc w:val="both"/>
        <w:rPr>
          <w:rFonts w:eastAsia="Calibri"/>
        </w:rPr>
      </w:pPr>
      <w:r w:rsidRPr="00EA06C3">
        <w:rPr>
          <w:rFonts w:eastAsia="Calibri"/>
        </w:rPr>
        <w:t>Примечание:</w:t>
      </w:r>
    </w:p>
    <w:p w:rsidR="004F184C" w:rsidRPr="00EA06C3" w:rsidRDefault="004F184C" w:rsidP="004F184C">
      <w:pPr>
        <w:ind w:firstLine="709"/>
        <w:jc w:val="both"/>
        <w:rPr>
          <w:rFonts w:eastAsia="Calibri"/>
        </w:rPr>
      </w:pPr>
      <w:r w:rsidRPr="00EA06C3">
        <w:rPr>
          <w:rFonts w:eastAsia="Calibri"/>
        </w:rPr>
        <w:t>Обеспечить соблюдение противопожарных требований  в соответствии с действующими нормами и правилами. Противопожарные расстояния между жилыми, общественными и административными зданиями, сооружениями и строениями промышленных организаций принимать по таблице 11 приложения к ФЗ от 22.07.2008 №123-ФЗ «Технический регламент о требованиях пожарной безопасности»</w:t>
      </w:r>
    </w:p>
    <w:p w:rsidR="004F184C" w:rsidRPr="00EA06C3" w:rsidRDefault="004F184C" w:rsidP="004F184C">
      <w:pPr>
        <w:ind w:firstLine="709"/>
        <w:jc w:val="both"/>
        <w:rPr>
          <w:rFonts w:eastAsia="Calibri"/>
        </w:rPr>
      </w:pPr>
      <w:r w:rsidRPr="00EA06C3">
        <w:rPr>
          <w:rFonts w:eastAsia="Calibri"/>
        </w:rPr>
        <w:t xml:space="preserve"> Соблюсти нормы инсоляции и освещения при проектировании индивидуального жилого дома. (СанПиН 2.2.1/2.1.1.1076-01. Гигиенические требования к инсоляции и солнцезащите помещений жилых и общественных зданий и территорий; СанПиН 2.2.1/2.1.1.1278-03. Гигиенические требования к естественному, искусственному и совмещенному освещению жилых и общественных зданий.)</w:t>
      </w:r>
    </w:p>
    <w:p w:rsidR="004F184C" w:rsidRPr="00EA06C3" w:rsidRDefault="004F184C" w:rsidP="004F184C">
      <w:pPr>
        <w:ind w:firstLine="709"/>
        <w:jc w:val="both"/>
        <w:rPr>
          <w:rFonts w:eastAsia="Calibri"/>
        </w:rPr>
      </w:pPr>
      <w:r w:rsidRPr="00EA06C3">
        <w:rPr>
          <w:rFonts w:eastAsia="Calibri"/>
        </w:rPr>
        <w:t xml:space="preserve">Проектирование индивидуального жилого дома выполнить в соответствии со СП 55.13330.2011. «Дома жилые одноквартирные. Актуализированная редакция СНиП 31-02-2001»; со СП 30-102-99. «Свод правил по проектированию и строительству. Планировка и застройка территорий малоэтажного жилищного строительства». </w:t>
      </w:r>
    </w:p>
    <w:p w:rsidR="004F184C" w:rsidRDefault="004F184C" w:rsidP="004F184C">
      <w:pPr>
        <w:ind w:firstLine="709"/>
        <w:jc w:val="both"/>
        <w:rPr>
          <w:rFonts w:eastAsia="Calibri"/>
        </w:rPr>
      </w:pPr>
      <w:r w:rsidRPr="00EA06C3">
        <w:rPr>
          <w:rFonts w:eastAsia="Calibri"/>
        </w:rPr>
        <w:t>Планировку территории выполнить в соответствии со СП 42.13330.2011. «Градостроительство. Планировка и застройка городских и сельских поселений».</w:t>
      </w:r>
    </w:p>
    <w:p w:rsidR="004F184C" w:rsidRPr="00C71FE0" w:rsidRDefault="004F184C" w:rsidP="004F184C">
      <w:pPr>
        <w:ind w:firstLine="709"/>
        <w:jc w:val="both"/>
        <w:rPr>
          <w:sz w:val="12"/>
          <w:szCs w:val="12"/>
        </w:rPr>
      </w:pPr>
    </w:p>
    <w:p w:rsidR="004F184C" w:rsidRPr="00EA06C3" w:rsidRDefault="004F184C" w:rsidP="004F184C">
      <w:pPr>
        <w:ind w:firstLine="709"/>
        <w:rPr>
          <w:rFonts w:eastAsia="Calibri"/>
          <w:b/>
          <w:i/>
          <w:u w:val="single"/>
        </w:rPr>
      </w:pPr>
      <w:r w:rsidRPr="00EA06C3">
        <w:rPr>
          <w:rFonts w:eastAsia="Calibri"/>
          <w:b/>
          <w:i/>
          <w:u w:val="single"/>
        </w:rPr>
        <w:t>Стать</w:t>
      </w:r>
      <w:r>
        <w:rPr>
          <w:rFonts w:eastAsia="Calibri"/>
          <w:b/>
          <w:i/>
          <w:u w:val="single"/>
        </w:rPr>
        <w:t>ю</w:t>
      </w:r>
      <w:r w:rsidRPr="00EA06C3">
        <w:rPr>
          <w:rFonts w:eastAsia="Calibri"/>
          <w:b/>
          <w:i/>
          <w:u w:val="single"/>
        </w:rPr>
        <w:t xml:space="preserve"> 43. Градостроительные регламенты для производственных зон ) дополнить следующими  разделами:</w:t>
      </w:r>
    </w:p>
    <w:p w:rsidR="004F184C" w:rsidRPr="00EA06C3" w:rsidRDefault="004F184C" w:rsidP="004F184C">
      <w:pPr>
        <w:ind w:firstLine="709"/>
        <w:jc w:val="both"/>
        <w:rPr>
          <w:rFonts w:eastAsia="Calibri"/>
        </w:rPr>
      </w:pPr>
      <w:r w:rsidRPr="00EA06C3">
        <w:rPr>
          <w:rFonts w:eastAsia="Calibri"/>
          <w:b/>
        </w:rPr>
        <w:t xml:space="preserve"> П.1 - Зона предприятий и складов III-II классов опасности (санитарно-защитные зоны - 300, 500)</w:t>
      </w:r>
    </w:p>
    <w:p w:rsidR="004F184C" w:rsidRPr="00EA06C3" w:rsidRDefault="004F184C" w:rsidP="004F184C">
      <w:pPr>
        <w:ind w:firstLine="709"/>
        <w:jc w:val="both"/>
        <w:rPr>
          <w:b/>
        </w:rPr>
      </w:pPr>
      <w:r w:rsidRPr="00EA06C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EA06C3" w:rsidRDefault="004F184C" w:rsidP="004F184C">
      <w:pPr>
        <w:ind w:firstLine="709"/>
        <w:jc w:val="both"/>
        <w:rPr>
          <w:b/>
          <w:bCs/>
        </w:rPr>
      </w:pPr>
      <w:r w:rsidRPr="00EA06C3">
        <w:t xml:space="preserve">В соответствии с требованиями Постановления Главного государственного санитарного врача РФ от 25 сентября 2007г.№ 74 «О введении в действие новой редакции санитарно-эпидемиологических правил и </w:t>
      </w:r>
      <w:r w:rsidRPr="00EA06C3">
        <w:lastRenderedPageBreak/>
        <w:t>нормативов СанПиН 2.2.1/2.1.1.1200-03 «Санитарно-защитные зоны и санитарная классификация предприятий, сооружений и иных объектов».</w:t>
      </w:r>
    </w:p>
    <w:p w:rsidR="004F184C" w:rsidRPr="00EA06C3" w:rsidRDefault="004F184C" w:rsidP="004F184C">
      <w:pPr>
        <w:ind w:firstLine="709"/>
        <w:jc w:val="both"/>
        <w:rPr>
          <w:b/>
          <w:bCs/>
          <w:highlight w:val="yellow"/>
        </w:rPr>
      </w:pPr>
      <w:r w:rsidRPr="00EA06C3">
        <w:rPr>
          <w:rFonts w:eastAsia="Calibri"/>
          <w:b/>
        </w:rPr>
        <w:t>П.2 - Зона предприятий и складов V- IVклассов опасности (санитарно-защитные зоны – до 100 м)</w:t>
      </w:r>
    </w:p>
    <w:p w:rsidR="004F184C" w:rsidRPr="00EA06C3" w:rsidRDefault="004F184C" w:rsidP="004F184C">
      <w:pPr>
        <w:ind w:firstLine="709"/>
        <w:jc w:val="both"/>
        <w:rPr>
          <w:b/>
        </w:rPr>
      </w:pPr>
      <w:r w:rsidRPr="00EA06C3">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w:t>
      </w:r>
    </w:p>
    <w:p w:rsidR="004F184C" w:rsidRPr="00EA06C3" w:rsidRDefault="004F184C" w:rsidP="004F184C">
      <w:pPr>
        <w:ind w:firstLine="709"/>
        <w:rPr>
          <w:b/>
        </w:rPr>
      </w:pPr>
      <w:r w:rsidRPr="00EA06C3">
        <w:rPr>
          <w:b/>
        </w:rPr>
        <w:t>Водоснабжение и канализация.</w:t>
      </w:r>
    </w:p>
    <w:p w:rsidR="004F184C" w:rsidRPr="00EA06C3" w:rsidRDefault="004F184C" w:rsidP="004F184C">
      <w:pPr>
        <w:ind w:firstLine="709"/>
        <w:jc w:val="both"/>
      </w:pPr>
      <w:r w:rsidRPr="00EA06C3">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4F184C" w:rsidRPr="00EA06C3" w:rsidRDefault="004F184C" w:rsidP="004F184C">
      <w:pPr>
        <w:ind w:firstLine="709"/>
        <w:jc w:val="both"/>
      </w:pPr>
      <w:r w:rsidRPr="00EA06C3">
        <w:t xml:space="preserve">- до 0,8 тыс.м 3/сутки - </w:t>
      </w:r>
      <w:smartTag w:uri="urn:schemas-microsoft-com:office:smarttags" w:element="metricconverter">
        <w:smartTagPr>
          <w:attr w:name="ProductID" w:val="1 гектар"/>
        </w:smartTagPr>
        <w:r w:rsidRPr="00EA06C3">
          <w:t>1 гектар</w:t>
        </w:r>
      </w:smartTag>
      <w:r w:rsidRPr="00EA06C3">
        <w:t>;</w:t>
      </w:r>
    </w:p>
    <w:p w:rsidR="004F184C" w:rsidRPr="00EA06C3" w:rsidRDefault="004F184C" w:rsidP="004F184C">
      <w:pPr>
        <w:ind w:firstLine="709"/>
        <w:jc w:val="both"/>
      </w:pPr>
      <w:r w:rsidRPr="00EA06C3">
        <w:t>- свыше 0,8 до 12 тыс. м 3/сутки - 2 гектара;</w:t>
      </w:r>
    </w:p>
    <w:p w:rsidR="004F184C" w:rsidRPr="00EA06C3" w:rsidRDefault="004F184C" w:rsidP="004F184C">
      <w:pPr>
        <w:ind w:firstLine="709"/>
      </w:pPr>
      <w:r w:rsidRPr="00EA06C3">
        <w:t>- свыше 12 до 32 тыс. м 3/сутки - 3 гектара;</w:t>
      </w:r>
    </w:p>
    <w:p w:rsidR="004F184C" w:rsidRPr="00EA06C3" w:rsidRDefault="004F184C" w:rsidP="004F184C">
      <w:pPr>
        <w:ind w:firstLine="709"/>
      </w:pPr>
      <w:r w:rsidRPr="00EA06C3">
        <w:t>- свыше 32 до 80 тыс. м 3/сутки - 4 гектара;</w:t>
      </w:r>
    </w:p>
    <w:p w:rsidR="004F184C" w:rsidRPr="00EA06C3" w:rsidRDefault="004F184C" w:rsidP="004F184C">
      <w:pPr>
        <w:ind w:firstLine="709"/>
      </w:pPr>
      <w:r w:rsidRPr="00EA06C3">
        <w:t xml:space="preserve">- свыше 80 до 125 тыс. м 3/сутки - </w:t>
      </w:r>
      <w:smartTag w:uri="urn:schemas-microsoft-com:office:smarttags" w:element="metricconverter">
        <w:smartTagPr>
          <w:attr w:name="ProductID" w:val="6 гектаров"/>
        </w:smartTagPr>
        <w:r w:rsidRPr="00EA06C3">
          <w:t>6 гектаров</w:t>
        </w:r>
      </w:smartTag>
      <w:r w:rsidRPr="00EA06C3">
        <w:t>.</w:t>
      </w:r>
    </w:p>
    <w:p w:rsidR="004F184C" w:rsidRPr="00EA06C3" w:rsidRDefault="004F184C" w:rsidP="004F184C">
      <w:pPr>
        <w:ind w:firstLine="709"/>
        <w:jc w:val="both"/>
      </w:pPr>
      <w:r w:rsidRPr="00EA06C3">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4F184C" w:rsidRPr="00EA06C3" w:rsidRDefault="004F184C" w:rsidP="004F184C">
      <w:pPr>
        <w:ind w:firstLine="709"/>
        <w:jc w:val="both"/>
      </w:pPr>
      <w:r w:rsidRPr="00EA06C3">
        <w:t>Размеры земельных участков для очистных сооружений канализации принимать по таблице:</w:t>
      </w:r>
    </w:p>
    <w:tbl>
      <w:tblPr>
        <w:tblW w:w="9852"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6"/>
        <w:gridCol w:w="1965"/>
        <w:gridCol w:w="18"/>
        <w:gridCol w:w="1337"/>
        <w:gridCol w:w="18"/>
        <w:gridCol w:w="2775"/>
        <w:gridCol w:w="18"/>
      </w:tblGrid>
      <w:tr w:rsidR="004F184C" w:rsidRPr="00EA06C3" w:rsidTr="007B2CE3">
        <w:trPr>
          <w:gridAfter w:val="1"/>
          <w:wAfter w:w="18" w:type="dxa"/>
          <w:cantSplit/>
          <w:jc w:val="center"/>
        </w:trPr>
        <w:tc>
          <w:tcPr>
            <w:tcW w:w="3715"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 xml:space="preserve"> Производительность очистных сооружений канализации, тыс. м3/ сутки</w:t>
            </w:r>
          </w:p>
        </w:tc>
        <w:tc>
          <w:tcPr>
            <w:tcW w:w="6119" w:type="dxa"/>
            <w:gridSpan w:val="6"/>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Размеры земельных участков, не более, га</w:t>
            </w:r>
          </w:p>
        </w:tc>
      </w:tr>
      <w:tr w:rsidR="004F184C" w:rsidRPr="00EA06C3" w:rsidTr="007B2CE3">
        <w:trPr>
          <w:cantSplit/>
          <w:trHeight w:val="565"/>
          <w:jc w:val="center"/>
        </w:trPr>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Очистных сооружений</w:t>
            </w:r>
          </w:p>
        </w:tc>
        <w:tc>
          <w:tcPr>
            <w:tcW w:w="1355"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 xml:space="preserve">Иловых </w:t>
            </w:r>
          </w:p>
          <w:p w:rsidR="004F184C" w:rsidRPr="00EA06C3" w:rsidRDefault="004F184C" w:rsidP="007B2CE3">
            <w:pPr>
              <w:rPr>
                <w:sz w:val="26"/>
                <w:szCs w:val="26"/>
              </w:rPr>
            </w:pPr>
            <w:r w:rsidRPr="00EA06C3">
              <w:rPr>
                <w:sz w:val="26"/>
                <w:szCs w:val="26"/>
              </w:rPr>
              <w:t>площадок</w:t>
            </w:r>
          </w:p>
        </w:tc>
        <w:tc>
          <w:tcPr>
            <w:tcW w:w="2793"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Биологических прудов глубокой очистки сточных вод</w:t>
            </w:r>
          </w:p>
        </w:tc>
      </w:tr>
      <w:tr w:rsidR="004F184C" w:rsidRPr="00EA06C3" w:rsidTr="007B2CE3">
        <w:trPr>
          <w:gridAfter w:val="1"/>
          <w:wAfter w:w="18" w:type="dxa"/>
          <w:trHeight w:val="248"/>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До 0,7</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0,5</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0,2</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w:t>
            </w:r>
          </w:p>
        </w:tc>
      </w:tr>
      <w:tr w:rsidR="004F184C" w:rsidRPr="00EA06C3" w:rsidTr="007B2CE3">
        <w:trPr>
          <w:gridAfter w:val="1"/>
          <w:wAfter w:w="18" w:type="dxa"/>
          <w:trHeight w:val="228"/>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свыше 0,7 до 17</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4</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w:t>
            </w:r>
          </w:p>
        </w:tc>
      </w:tr>
      <w:tr w:rsidR="004F184C" w:rsidRPr="00EA06C3" w:rsidTr="007B2CE3">
        <w:trPr>
          <w:gridAfter w:val="1"/>
          <w:wAfter w:w="18" w:type="dxa"/>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свыше 17 до 40</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6</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9</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6</w:t>
            </w:r>
          </w:p>
        </w:tc>
      </w:tr>
      <w:tr w:rsidR="004F184C" w:rsidRPr="00EA06C3" w:rsidTr="007B2CE3">
        <w:trPr>
          <w:gridAfter w:val="1"/>
          <w:wAfter w:w="18" w:type="dxa"/>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свыше 40 до 130</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12</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25</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20</w:t>
            </w:r>
          </w:p>
        </w:tc>
      </w:tr>
      <w:tr w:rsidR="004F184C" w:rsidRPr="00EA06C3" w:rsidTr="007B2CE3">
        <w:trPr>
          <w:gridAfter w:val="1"/>
          <w:wAfter w:w="18" w:type="dxa"/>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свыше 130 до 175</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14</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30</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30</w:t>
            </w:r>
          </w:p>
        </w:tc>
      </w:tr>
      <w:tr w:rsidR="004F184C" w:rsidRPr="00EA06C3" w:rsidTr="007B2CE3">
        <w:trPr>
          <w:gridAfter w:val="1"/>
          <w:wAfter w:w="18" w:type="dxa"/>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свыше 175 до 280</w:t>
            </w:r>
          </w:p>
        </w:tc>
        <w:tc>
          <w:tcPr>
            <w:tcW w:w="1971"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18</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55</w:t>
            </w:r>
          </w:p>
        </w:tc>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w:t>
            </w:r>
          </w:p>
        </w:tc>
      </w:tr>
    </w:tbl>
    <w:p w:rsidR="004F184C" w:rsidRPr="00EA06C3" w:rsidRDefault="004F184C" w:rsidP="004F184C">
      <w:pPr>
        <w:ind w:firstLine="567"/>
        <w:rPr>
          <w:sz w:val="26"/>
          <w:szCs w:val="26"/>
        </w:rPr>
      </w:pPr>
    </w:p>
    <w:p w:rsidR="004F184C" w:rsidRPr="00EA06C3" w:rsidRDefault="004F184C" w:rsidP="004F184C">
      <w:pPr>
        <w:ind w:firstLine="567"/>
        <w:jc w:val="both"/>
      </w:pPr>
      <w:r w:rsidRPr="00EA06C3">
        <w:t>Санитарно-защитные зоны для канализационных очистных сооружений в соответствии с требованиями СанПиН 2.2.1/2.1.1.1200-03 составляют:</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980"/>
        <w:gridCol w:w="1016"/>
        <w:gridCol w:w="1136"/>
        <w:gridCol w:w="1186"/>
        <w:gridCol w:w="10"/>
      </w:tblGrid>
      <w:tr w:rsidR="004F184C" w:rsidRPr="00EA06C3" w:rsidTr="007B2CE3">
        <w:trPr>
          <w:gridAfter w:val="1"/>
          <w:wAfter w:w="10" w:type="dxa"/>
          <w:cantSplit/>
          <w:trHeight w:val="548"/>
        </w:trPr>
        <w:tc>
          <w:tcPr>
            <w:tcW w:w="5353" w:type="dxa"/>
            <w:vMerge w:val="restart"/>
            <w:tcBorders>
              <w:top w:val="single" w:sz="4" w:space="0" w:color="auto"/>
              <w:left w:val="single" w:sz="4" w:space="0" w:color="auto"/>
              <w:bottom w:val="single" w:sz="4" w:space="0" w:color="auto"/>
              <w:right w:val="single" w:sz="4" w:space="0" w:color="auto"/>
            </w:tcBorders>
          </w:tcPr>
          <w:p w:rsidR="004F184C" w:rsidRPr="00EA06C3" w:rsidRDefault="004F184C" w:rsidP="007B2CE3">
            <w:pPr>
              <w:spacing w:line="280" w:lineRule="exact"/>
              <w:rPr>
                <w:sz w:val="26"/>
                <w:szCs w:val="26"/>
              </w:rPr>
            </w:pPr>
          </w:p>
          <w:p w:rsidR="004F184C" w:rsidRPr="00EA06C3" w:rsidRDefault="004F184C" w:rsidP="007B2CE3">
            <w:pPr>
              <w:spacing w:line="280" w:lineRule="exact"/>
              <w:rPr>
                <w:sz w:val="26"/>
                <w:szCs w:val="26"/>
              </w:rPr>
            </w:pPr>
            <w:r w:rsidRPr="00EA06C3">
              <w:rPr>
                <w:sz w:val="26"/>
                <w:szCs w:val="26"/>
              </w:rPr>
              <w:t>Сооружения для очистки сточных вод</w:t>
            </w:r>
          </w:p>
        </w:tc>
        <w:tc>
          <w:tcPr>
            <w:tcW w:w="4318" w:type="dxa"/>
            <w:gridSpan w:val="4"/>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t>Расстояние, м при расчетной производительности очистных сооружений в тыс. м3/ сутки</w:t>
            </w:r>
          </w:p>
        </w:tc>
      </w:tr>
      <w:tr w:rsidR="004F184C" w:rsidRPr="00EA06C3" w:rsidTr="007B2CE3">
        <w:trPr>
          <w:trHeight w:val="144"/>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rPr>
                <w:sz w:val="26"/>
                <w:szCs w:val="26"/>
              </w:rPr>
            </w:pPr>
          </w:p>
        </w:tc>
        <w:tc>
          <w:tcPr>
            <w:tcW w:w="980"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jc w:val="center"/>
              <w:rPr>
                <w:sz w:val="26"/>
                <w:szCs w:val="26"/>
              </w:rPr>
            </w:pPr>
            <w:r w:rsidRPr="00EA06C3">
              <w:rPr>
                <w:sz w:val="26"/>
                <w:szCs w:val="26"/>
              </w:rPr>
              <w:t>До 0,2</w:t>
            </w:r>
          </w:p>
        </w:tc>
        <w:tc>
          <w:tcPr>
            <w:tcW w:w="1016"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jc w:val="center"/>
              <w:rPr>
                <w:sz w:val="26"/>
                <w:szCs w:val="26"/>
              </w:rPr>
            </w:pPr>
            <w:r w:rsidRPr="00EA06C3">
              <w:rPr>
                <w:sz w:val="26"/>
                <w:szCs w:val="26"/>
              </w:rPr>
              <w:t>0,2-5,0</w:t>
            </w:r>
          </w:p>
        </w:tc>
        <w:tc>
          <w:tcPr>
            <w:tcW w:w="1136"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jc w:val="center"/>
              <w:rPr>
                <w:sz w:val="26"/>
                <w:szCs w:val="26"/>
              </w:rPr>
            </w:pPr>
            <w:r w:rsidRPr="00EA06C3">
              <w:rPr>
                <w:sz w:val="26"/>
                <w:szCs w:val="26"/>
              </w:rPr>
              <w:t>5,0-50,0</w:t>
            </w:r>
          </w:p>
        </w:tc>
        <w:tc>
          <w:tcPr>
            <w:tcW w:w="1196"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jc w:val="center"/>
              <w:rPr>
                <w:sz w:val="26"/>
                <w:szCs w:val="26"/>
              </w:rPr>
            </w:pPr>
            <w:r w:rsidRPr="00EA06C3">
              <w:rPr>
                <w:sz w:val="26"/>
                <w:szCs w:val="26"/>
              </w:rPr>
              <w:t>50,0-280</w:t>
            </w:r>
          </w:p>
        </w:tc>
      </w:tr>
      <w:tr w:rsidR="004F184C" w:rsidRPr="00EA06C3" w:rsidTr="007B2CE3">
        <w:trPr>
          <w:trHeight w:val="511"/>
        </w:trPr>
        <w:tc>
          <w:tcPr>
            <w:tcW w:w="5353"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t>Насосные станции и аварийно-регулирующие резервуары</w:t>
            </w:r>
          </w:p>
        </w:tc>
        <w:tc>
          <w:tcPr>
            <w:tcW w:w="980"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20</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20</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30</w:t>
            </w:r>
          </w:p>
        </w:tc>
      </w:tr>
      <w:tr w:rsidR="004F184C" w:rsidRPr="00EA06C3" w:rsidTr="007B2CE3">
        <w:trPr>
          <w:trHeight w:val="946"/>
        </w:trPr>
        <w:tc>
          <w:tcPr>
            <w:tcW w:w="5353"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t>Сооружения для механической и биологической очистки с иловыми площадками для сброшенных осадков, а также иловые площадки</w:t>
            </w:r>
          </w:p>
        </w:tc>
        <w:tc>
          <w:tcPr>
            <w:tcW w:w="980"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150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200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400</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500</w:t>
            </w:r>
          </w:p>
        </w:tc>
      </w:tr>
      <w:tr w:rsidR="004F184C" w:rsidRPr="00EA06C3" w:rsidTr="007B2CE3">
        <w:trPr>
          <w:trHeight w:val="754"/>
        </w:trPr>
        <w:tc>
          <w:tcPr>
            <w:tcW w:w="5353"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80"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100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150</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300</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400</w:t>
            </w:r>
          </w:p>
        </w:tc>
      </w:tr>
      <w:tr w:rsidR="004F184C" w:rsidRPr="00EA06C3" w:rsidTr="007B2CE3">
        <w:trPr>
          <w:trHeight w:val="720"/>
        </w:trPr>
        <w:tc>
          <w:tcPr>
            <w:tcW w:w="5353"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t>Поля:</w:t>
            </w:r>
          </w:p>
          <w:p w:rsidR="004F184C" w:rsidRPr="00EA06C3" w:rsidRDefault="004F184C" w:rsidP="007B2CE3">
            <w:pPr>
              <w:spacing w:line="280" w:lineRule="exact"/>
              <w:rPr>
                <w:sz w:val="26"/>
                <w:szCs w:val="26"/>
              </w:rPr>
            </w:pPr>
            <w:r w:rsidRPr="00EA06C3">
              <w:rPr>
                <w:sz w:val="26"/>
                <w:szCs w:val="26"/>
              </w:rPr>
              <w:t>а) фильтрации</w:t>
            </w:r>
          </w:p>
          <w:p w:rsidR="004F184C" w:rsidRPr="00EA06C3" w:rsidRDefault="004F184C" w:rsidP="007B2CE3">
            <w:pPr>
              <w:spacing w:line="280" w:lineRule="exact"/>
              <w:rPr>
                <w:sz w:val="26"/>
                <w:szCs w:val="26"/>
              </w:rPr>
            </w:pPr>
            <w:r w:rsidRPr="00EA06C3">
              <w:rPr>
                <w:sz w:val="26"/>
                <w:szCs w:val="26"/>
              </w:rPr>
              <w:t>б) орошения</w:t>
            </w:r>
          </w:p>
        </w:tc>
        <w:tc>
          <w:tcPr>
            <w:tcW w:w="980" w:type="dxa"/>
            <w:tcBorders>
              <w:top w:val="single" w:sz="4" w:space="0" w:color="auto"/>
              <w:left w:val="single" w:sz="4" w:space="0" w:color="auto"/>
              <w:bottom w:val="single" w:sz="4" w:space="0" w:color="auto"/>
              <w:right w:val="single" w:sz="4" w:space="0" w:color="auto"/>
            </w:tcBorders>
            <w:vAlign w:val="center"/>
          </w:tcPr>
          <w:p w:rsidR="004F184C" w:rsidRPr="00EA06C3" w:rsidRDefault="004F184C" w:rsidP="007B2CE3">
            <w:pPr>
              <w:spacing w:line="280" w:lineRule="exact"/>
              <w:jc w:val="center"/>
              <w:rPr>
                <w:sz w:val="26"/>
                <w:szCs w:val="26"/>
              </w:rPr>
            </w:pPr>
          </w:p>
          <w:p w:rsidR="004F184C" w:rsidRPr="00EA06C3" w:rsidRDefault="004F184C" w:rsidP="007B2CE3">
            <w:pPr>
              <w:spacing w:line="280" w:lineRule="exact"/>
              <w:jc w:val="center"/>
              <w:rPr>
                <w:sz w:val="26"/>
                <w:szCs w:val="26"/>
              </w:rPr>
            </w:pPr>
            <w:r w:rsidRPr="00EA06C3">
              <w:rPr>
                <w:sz w:val="26"/>
                <w:szCs w:val="26"/>
              </w:rPr>
              <w:t>200</w:t>
            </w:r>
          </w:p>
          <w:p w:rsidR="004F184C" w:rsidRPr="00EA06C3" w:rsidRDefault="004F184C" w:rsidP="007B2CE3">
            <w:pPr>
              <w:spacing w:line="280" w:lineRule="exact"/>
              <w:jc w:val="center"/>
              <w:rPr>
                <w:sz w:val="26"/>
                <w:szCs w:val="26"/>
              </w:rPr>
            </w:pPr>
            <w:r w:rsidRPr="00EA06C3">
              <w:rPr>
                <w:sz w:val="26"/>
                <w:szCs w:val="26"/>
              </w:rPr>
              <w:t>150</w:t>
            </w:r>
          </w:p>
        </w:tc>
        <w:tc>
          <w:tcPr>
            <w:tcW w:w="1016" w:type="dxa"/>
            <w:tcBorders>
              <w:top w:val="single" w:sz="4" w:space="0" w:color="auto"/>
              <w:left w:val="single" w:sz="4" w:space="0" w:color="auto"/>
              <w:bottom w:val="single" w:sz="4" w:space="0" w:color="auto"/>
              <w:right w:val="single" w:sz="4" w:space="0" w:color="auto"/>
            </w:tcBorders>
            <w:vAlign w:val="center"/>
          </w:tcPr>
          <w:p w:rsidR="004F184C" w:rsidRPr="00EA06C3" w:rsidRDefault="004F184C" w:rsidP="007B2CE3">
            <w:pPr>
              <w:spacing w:line="280" w:lineRule="exact"/>
              <w:jc w:val="center"/>
              <w:rPr>
                <w:sz w:val="26"/>
                <w:szCs w:val="26"/>
              </w:rPr>
            </w:pPr>
          </w:p>
          <w:p w:rsidR="004F184C" w:rsidRPr="00EA06C3" w:rsidRDefault="004F184C" w:rsidP="007B2CE3">
            <w:pPr>
              <w:spacing w:line="280" w:lineRule="exact"/>
              <w:jc w:val="center"/>
              <w:rPr>
                <w:sz w:val="26"/>
                <w:szCs w:val="26"/>
              </w:rPr>
            </w:pPr>
            <w:r w:rsidRPr="00EA06C3">
              <w:rPr>
                <w:sz w:val="26"/>
                <w:szCs w:val="26"/>
              </w:rPr>
              <w:t>300</w:t>
            </w:r>
          </w:p>
          <w:p w:rsidR="004F184C" w:rsidRPr="00EA06C3" w:rsidRDefault="004F184C" w:rsidP="007B2CE3">
            <w:pPr>
              <w:spacing w:line="280" w:lineRule="exact"/>
              <w:jc w:val="center"/>
              <w:rPr>
                <w:sz w:val="26"/>
                <w:szCs w:val="26"/>
              </w:rPr>
            </w:pPr>
            <w:r w:rsidRPr="00EA06C3">
              <w:rPr>
                <w:sz w:val="26"/>
                <w:szCs w:val="26"/>
              </w:rPr>
              <w:t>200</w:t>
            </w:r>
          </w:p>
        </w:tc>
        <w:tc>
          <w:tcPr>
            <w:tcW w:w="1136" w:type="dxa"/>
            <w:tcBorders>
              <w:top w:val="single" w:sz="4" w:space="0" w:color="auto"/>
              <w:left w:val="single" w:sz="4" w:space="0" w:color="auto"/>
              <w:bottom w:val="single" w:sz="4" w:space="0" w:color="auto"/>
              <w:right w:val="single" w:sz="4" w:space="0" w:color="auto"/>
            </w:tcBorders>
            <w:vAlign w:val="center"/>
          </w:tcPr>
          <w:p w:rsidR="004F184C" w:rsidRPr="00EA06C3" w:rsidRDefault="004F184C" w:rsidP="007B2CE3">
            <w:pPr>
              <w:spacing w:line="280" w:lineRule="exact"/>
              <w:jc w:val="center"/>
              <w:rPr>
                <w:sz w:val="26"/>
                <w:szCs w:val="26"/>
              </w:rPr>
            </w:pPr>
          </w:p>
          <w:p w:rsidR="004F184C" w:rsidRPr="00EA06C3" w:rsidRDefault="004F184C" w:rsidP="007B2CE3">
            <w:pPr>
              <w:spacing w:line="280" w:lineRule="exact"/>
              <w:jc w:val="center"/>
              <w:rPr>
                <w:sz w:val="26"/>
                <w:szCs w:val="26"/>
              </w:rPr>
            </w:pPr>
            <w:r w:rsidRPr="00EA06C3">
              <w:rPr>
                <w:sz w:val="26"/>
                <w:szCs w:val="26"/>
              </w:rPr>
              <w:t>500</w:t>
            </w:r>
          </w:p>
          <w:p w:rsidR="004F184C" w:rsidRPr="00EA06C3" w:rsidRDefault="004F184C" w:rsidP="007B2CE3">
            <w:pPr>
              <w:spacing w:line="280" w:lineRule="exact"/>
              <w:jc w:val="center"/>
              <w:rPr>
                <w:sz w:val="26"/>
                <w:szCs w:val="26"/>
              </w:rPr>
            </w:pPr>
            <w:r w:rsidRPr="00EA06C3">
              <w:rPr>
                <w:sz w:val="26"/>
                <w:szCs w:val="26"/>
              </w:rPr>
              <w:t>400</w:t>
            </w:r>
          </w:p>
        </w:tc>
        <w:tc>
          <w:tcPr>
            <w:tcW w:w="1196" w:type="dxa"/>
            <w:gridSpan w:val="2"/>
            <w:tcBorders>
              <w:top w:val="single" w:sz="4" w:space="0" w:color="auto"/>
              <w:left w:val="single" w:sz="4" w:space="0" w:color="auto"/>
              <w:bottom w:val="single" w:sz="4" w:space="0" w:color="auto"/>
              <w:right w:val="single" w:sz="4" w:space="0" w:color="auto"/>
            </w:tcBorders>
            <w:vAlign w:val="center"/>
          </w:tcPr>
          <w:p w:rsidR="004F184C" w:rsidRPr="00EA06C3" w:rsidRDefault="004F184C" w:rsidP="007B2CE3">
            <w:pPr>
              <w:spacing w:line="280" w:lineRule="exact"/>
              <w:jc w:val="center"/>
              <w:rPr>
                <w:sz w:val="26"/>
                <w:szCs w:val="26"/>
              </w:rPr>
            </w:pPr>
          </w:p>
          <w:p w:rsidR="004F184C" w:rsidRPr="00EA06C3" w:rsidRDefault="004F184C" w:rsidP="007B2CE3">
            <w:pPr>
              <w:spacing w:line="280" w:lineRule="exact"/>
              <w:jc w:val="center"/>
              <w:rPr>
                <w:sz w:val="26"/>
                <w:szCs w:val="26"/>
              </w:rPr>
            </w:pPr>
            <w:r w:rsidRPr="00EA06C3">
              <w:rPr>
                <w:sz w:val="26"/>
                <w:szCs w:val="26"/>
              </w:rPr>
              <w:t>1000</w:t>
            </w:r>
          </w:p>
          <w:p w:rsidR="004F184C" w:rsidRPr="00EA06C3" w:rsidRDefault="004F184C" w:rsidP="007B2CE3">
            <w:pPr>
              <w:spacing w:line="280" w:lineRule="exact"/>
              <w:jc w:val="center"/>
              <w:rPr>
                <w:sz w:val="26"/>
                <w:szCs w:val="26"/>
              </w:rPr>
            </w:pPr>
            <w:r w:rsidRPr="00EA06C3">
              <w:rPr>
                <w:sz w:val="26"/>
                <w:szCs w:val="26"/>
              </w:rPr>
              <w:t>1000</w:t>
            </w:r>
          </w:p>
        </w:tc>
      </w:tr>
      <w:tr w:rsidR="004F184C" w:rsidRPr="00EA06C3" w:rsidTr="007B2CE3">
        <w:trPr>
          <w:trHeight w:val="242"/>
        </w:trPr>
        <w:tc>
          <w:tcPr>
            <w:tcW w:w="5353"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spacing w:line="280" w:lineRule="exact"/>
              <w:rPr>
                <w:sz w:val="26"/>
                <w:szCs w:val="26"/>
              </w:rPr>
            </w:pPr>
            <w:r w:rsidRPr="00EA06C3">
              <w:rPr>
                <w:sz w:val="26"/>
                <w:szCs w:val="26"/>
              </w:rPr>
              <w:t>Биологические пруды</w:t>
            </w:r>
          </w:p>
        </w:tc>
        <w:tc>
          <w:tcPr>
            <w:tcW w:w="980"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200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200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300</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spacing w:line="280" w:lineRule="exact"/>
              <w:jc w:val="center"/>
              <w:rPr>
                <w:sz w:val="26"/>
                <w:szCs w:val="26"/>
              </w:rPr>
            </w:pPr>
            <w:r w:rsidRPr="00EA06C3">
              <w:rPr>
                <w:sz w:val="26"/>
                <w:szCs w:val="26"/>
              </w:rPr>
              <w:t>300</w:t>
            </w:r>
          </w:p>
        </w:tc>
      </w:tr>
    </w:tbl>
    <w:p w:rsidR="004F184C" w:rsidRPr="00EA06C3" w:rsidRDefault="004F184C" w:rsidP="004F184C">
      <w:pPr>
        <w:spacing w:line="280" w:lineRule="exact"/>
        <w:ind w:firstLine="567"/>
        <w:rPr>
          <w:b/>
          <w:sz w:val="26"/>
          <w:szCs w:val="26"/>
        </w:rPr>
      </w:pPr>
    </w:p>
    <w:p w:rsidR="004F184C" w:rsidRPr="00EA06C3" w:rsidRDefault="004F184C" w:rsidP="004F184C">
      <w:pPr>
        <w:spacing w:line="280" w:lineRule="exact"/>
        <w:ind w:firstLine="709"/>
        <w:rPr>
          <w:b/>
        </w:rPr>
      </w:pPr>
      <w:r w:rsidRPr="00EA06C3">
        <w:rPr>
          <w:b/>
        </w:rPr>
        <w:t>Теплоснабжение.</w:t>
      </w:r>
    </w:p>
    <w:p w:rsidR="004F184C" w:rsidRPr="00EA06C3" w:rsidRDefault="004F184C" w:rsidP="004F184C">
      <w:pPr>
        <w:ind w:firstLine="709"/>
        <w:jc w:val="both"/>
      </w:pPr>
      <w:r w:rsidRPr="00EA06C3">
        <w:t xml:space="preserve">Размеры земельных участков для отдельно стоящих котельных, размещаемых в районах жилой застройки составляют: </w:t>
      </w:r>
    </w:p>
    <w:tbl>
      <w:tblPr>
        <w:tblW w:w="8985"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7"/>
        <w:gridCol w:w="2515"/>
        <w:gridCol w:w="22"/>
        <w:gridCol w:w="2613"/>
        <w:gridCol w:w="22"/>
      </w:tblGrid>
      <w:tr w:rsidR="004F184C" w:rsidRPr="006E3F3C" w:rsidTr="007B2CE3">
        <w:trPr>
          <w:gridAfter w:val="1"/>
          <w:wAfter w:w="22" w:type="dxa"/>
          <w:cantSplit/>
          <w:trHeight w:val="269"/>
          <w:jc w:val="center"/>
        </w:trPr>
        <w:tc>
          <w:tcPr>
            <w:tcW w:w="3806" w:type="dxa"/>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Теплопроизводительность котельных, Гкал/ч (МВт)</w:t>
            </w:r>
          </w:p>
        </w:tc>
        <w:tc>
          <w:tcPr>
            <w:tcW w:w="5157" w:type="dxa"/>
            <w:gridSpan w:val="4"/>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 xml:space="preserve">Размеры земельных участков (га), </w:t>
            </w:r>
          </w:p>
          <w:p w:rsidR="004F184C" w:rsidRPr="00EA06C3" w:rsidRDefault="004F184C" w:rsidP="007B2CE3">
            <w:pPr>
              <w:rPr>
                <w:sz w:val="26"/>
                <w:szCs w:val="26"/>
              </w:rPr>
            </w:pPr>
            <w:r w:rsidRPr="00EA06C3">
              <w:rPr>
                <w:sz w:val="26"/>
                <w:szCs w:val="26"/>
              </w:rPr>
              <w:t>котельных работающих</w:t>
            </w:r>
          </w:p>
        </w:tc>
      </w:tr>
      <w:tr w:rsidR="004F184C" w:rsidRPr="006E3F3C" w:rsidTr="007B2CE3">
        <w:trPr>
          <w:cantSplit/>
          <w:trHeight w:val="204"/>
          <w:jc w:val="center"/>
        </w:trPr>
        <w:tc>
          <w:tcPr>
            <w:tcW w:w="3813"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p>
        </w:tc>
        <w:tc>
          <w:tcPr>
            <w:tcW w:w="2537"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на твердом топливе</w:t>
            </w:r>
          </w:p>
        </w:tc>
        <w:tc>
          <w:tcPr>
            <w:tcW w:w="2635" w:type="dxa"/>
            <w:gridSpan w:val="2"/>
            <w:tcBorders>
              <w:top w:val="single" w:sz="4" w:space="0" w:color="auto"/>
              <w:left w:val="single" w:sz="4" w:space="0" w:color="auto"/>
              <w:bottom w:val="single" w:sz="4" w:space="0" w:color="auto"/>
              <w:right w:val="single" w:sz="4" w:space="0" w:color="auto"/>
            </w:tcBorders>
            <w:hideMark/>
          </w:tcPr>
          <w:p w:rsidR="004F184C" w:rsidRPr="00EA06C3" w:rsidRDefault="004F184C" w:rsidP="007B2CE3">
            <w:pPr>
              <w:rPr>
                <w:sz w:val="26"/>
                <w:szCs w:val="26"/>
              </w:rPr>
            </w:pPr>
            <w:r w:rsidRPr="00EA06C3">
              <w:rPr>
                <w:sz w:val="26"/>
                <w:szCs w:val="26"/>
              </w:rPr>
              <w:t>на газо-мазутном топливе</w:t>
            </w:r>
          </w:p>
        </w:tc>
      </w:tr>
      <w:tr w:rsidR="004F184C" w:rsidRPr="006E3F3C" w:rsidTr="007B2CE3">
        <w:trPr>
          <w:gridAfter w:val="1"/>
          <w:wAfter w:w="22" w:type="dxa"/>
          <w:trHeight w:val="176"/>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до 5</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0,7</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0,7</w:t>
            </w:r>
          </w:p>
        </w:tc>
      </w:tr>
      <w:tr w:rsidR="004F184C" w:rsidRPr="006E3F3C" w:rsidTr="007B2CE3">
        <w:trPr>
          <w:gridAfter w:val="1"/>
          <w:wAfter w:w="22" w:type="dxa"/>
          <w:trHeight w:val="281"/>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от 5 до 10 (от 6 до 12)</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1,0</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1,0</w:t>
            </w:r>
          </w:p>
        </w:tc>
      </w:tr>
      <w:tr w:rsidR="004F184C" w:rsidRPr="006E3F3C" w:rsidTr="007B2CE3">
        <w:trPr>
          <w:gridAfter w:val="1"/>
          <w:wAfter w:w="22" w:type="dxa"/>
          <w:trHeight w:val="281"/>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От 10 до 50 (от 12 до 58)</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2,0</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1,5</w:t>
            </w:r>
          </w:p>
        </w:tc>
      </w:tr>
      <w:tr w:rsidR="004F184C" w:rsidRPr="006E3F3C" w:rsidTr="007B2CE3">
        <w:trPr>
          <w:gridAfter w:val="1"/>
          <w:wAfter w:w="22" w:type="dxa"/>
          <w:trHeight w:val="281"/>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От 50 до 100 (от 58 до 116)</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3,0</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2,5</w:t>
            </w:r>
          </w:p>
        </w:tc>
      </w:tr>
      <w:tr w:rsidR="004F184C" w:rsidRPr="006E3F3C" w:rsidTr="007B2CE3">
        <w:trPr>
          <w:gridAfter w:val="1"/>
          <w:wAfter w:w="22" w:type="dxa"/>
          <w:trHeight w:val="269"/>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От 100 до 200 (от 116 до 233)</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3.7</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3,0</w:t>
            </w:r>
          </w:p>
        </w:tc>
      </w:tr>
      <w:tr w:rsidR="004F184C" w:rsidRPr="006E3F3C" w:rsidTr="007B2CE3">
        <w:trPr>
          <w:gridAfter w:val="1"/>
          <w:wAfter w:w="22" w:type="dxa"/>
          <w:trHeight w:val="237"/>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rPr>
                <w:sz w:val="26"/>
                <w:szCs w:val="26"/>
              </w:rPr>
            </w:pPr>
            <w:r w:rsidRPr="00EA06C3">
              <w:rPr>
                <w:sz w:val="26"/>
                <w:szCs w:val="26"/>
              </w:rPr>
              <w:t>От 200 до 400 (от 233 до 466)</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4,3</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4F184C" w:rsidRPr="00EA06C3" w:rsidRDefault="004F184C" w:rsidP="007B2CE3">
            <w:pPr>
              <w:jc w:val="center"/>
              <w:rPr>
                <w:sz w:val="26"/>
                <w:szCs w:val="26"/>
              </w:rPr>
            </w:pPr>
            <w:r w:rsidRPr="00EA06C3">
              <w:rPr>
                <w:sz w:val="26"/>
                <w:szCs w:val="26"/>
              </w:rPr>
              <w:t>3,5</w:t>
            </w:r>
          </w:p>
        </w:tc>
      </w:tr>
    </w:tbl>
    <w:p w:rsidR="004F184C" w:rsidRDefault="004F184C" w:rsidP="004F184C">
      <w:pPr>
        <w:ind w:firstLine="567"/>
        <w:rPr>
          <w:b/>
          <w:sz w:val="24"/>
          <w:szCs w:val="24"/>
        </w:rPr>
      </w:pPr>
    </w:p>
    <w:p w:rsidR="004F184C" w:rsidRPr="005819DC" w:rsidRDefault="004F184C" w:rsidP="004F184C">
      <w:pPr>
        <w:ind w:firstLine="709"/>
        <w:rPr>
          <w:b/>
        </w:rPr>
      </w:pPr>
      <w:r w:rsidRPr="005819DC">
        <w:rPr>
          <w:b/>
        </w:rPr>
        <w:t>Газоснабжение.</w:t>
      </w:r>
    </w:p>
    <w:p w:rsidR="004F184C" w:rsidRPr="005819DC" w:rsidRDefault="004F184C" w:rsidP="004F184C">
      <w:pPr>
        <w:ind w:firstLine="709"/>
        <w:jc w:val="both"/>
      </w:pPr>
      <w:r w:rsidRPr="005819DC">
        <w:t>Газорегуляторные пункты (ГРП) следует размещать:</w:t>
      </w:r>
    </w:p>
    <w:p w:rsidR="004F184C" w:rsidRPr="005819DC" w:rsidRDefault="004F184C" w:rsidP="004F184C">
      <w:pPr>
        <w:ind w:firstLine="709"/>
        <w:jc w:val="both"/>
      </w:pPr>
      <w:r w:rsidRPr="005819DC">
        <w:t>отдельно стоящими;</w:t>
      </w:r>
    </w:p>
    <w:p w:rsidR="004F184C" w:rsidRPr="005819DC" w:rsidRDefault="004F184C" w:rsidP="004F184C">
      <w:pPr>
        <w:ind w:firstLine="709"/>
        <w:jc w:val="both"/>
      </w:pPr>
      <w:r w:rsidRPr="005819DC">
        <w:t>пристроенными к газифицируемым производственным зданиям, котельным и общественным зданиям с помещениями производственного характера;</w:t>
      </w:r>
    </w:p>
    <w:p w:rsidR="004F184C" w:rsidRPr="005819DC" w:rsidRDefault="004F184C" w:rsidP="004F184C">
      <w:pPr>
        <w:ind w:firstLine="709"/>
        <w:jc w:val="both"/>
      </w:pPr>
      <w:r w:rsidRPr="005819DC">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F184C" w:rsidRPr="005819DC" w:rsidRDefault="004F184C" w:rsidP="004F184C">
      <w:pPr>
        <w:ind w:firstLine="709"/>
        <w:jc w:val="both"/>
      </w:pPr>
      <w:r w:rsidRPr="005819DC">
        <w:t>на покрытиях газифицируемых производственных зданий I и II степеней огнестойкости класса С0 с негорючим утеплителем;</w:t>
      </w:r>
    </w:p>
    <w:p w:rsidR="004F184C" w:rsidRPr="005819DC" w:rsidRDefault="004F184C" w:rsidP="004F184C">
      <w:pPr>
        <w:ind w:firstLine="709"/>
        <w:jc w:val="both"/>
      </w:pPr>
      <w:r w:rsidRPr="005819DC">
        <w:t>вне зданий на открытых огражденных площадках под навесом на территории промышленных предприятий.</w:t>
      </w:r>
    </w:p>
    <w:p w:rsidR="004F184C" w:rsidRPr="005819DC" w:rsidRDefault="004F184C" w:rsidP="004F184C">
      <w:pPr>
        <w:ind w:firstLine="709"/>
        <w:jc w:val="both"/>
      </w:pPr>
      <w:r w:rsidRPr="005819DC">
        <w:t xml:space="preserve">Блочные газорегуляторные пункты заводского изготовления (ГРПБ) следует размещать отдельно стоящими. </w:t>
      </w:r>
    </w:p>
    <w:p w:rsidR="004F184C" w:rsidRPr="005819DC" w:rsidRDefault="004F184C" w:rsidP="004F184C">
      <w:pPr>
        <w:ind w:firstLine="709"/>
        <w:jc w:val="both"/>
      </w:pPr>
      <w:r w:rsidRPr="005819DC">
        <w:t xml:space="preserve">Отдельно стоящие газорегуляторные пункты в поселениях должны располагаться на расстояниях от зданий и сооружений не менее указанных в таблице, а на территории промышленных предприятий и других предприятий производственного назначения - согласно требованиям СНиП II-89 -80* Генеральные планы промышленных предприятий. </w:t>
      </w:r>
    </w:p>
    <w:p w:rsidR="004F184C" w:rsidRPr="005819DC" w:rsidRDefault="004F184C" w:rsidP="004F184C">
      <w:pPr>
        <w:ind w:firstLine="709"/>
        <w:jc w:val="both"/>
      </w:pPr>
      <w:r w:rsidRPr="005819DC">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4F184C" w:rsidRPr="005819DC" w:rsidRDefault="004F184C" w:rsidP="004F184C">
      <w:pPr>
        <w:ind w:firstLine="709"/>
        <w:jc w:val="both"/>
      </w:pPr>
      <w:r w:rsidRPr="005819DC">
        <w:t>Расстояния от отдельно стоящих ШРП до зданий и сооружений должны быть не менее указанных в таблице:</w:t>
      </w:r>
    </w:p>
    <w:p w:rsidR="004F184C" w:rsidRPr="005819DC" w:rsidRDefault="004F184C" w:rsidP="004F184C">
      <w:pPr>
        <w:ind w:firstLine="709"/>
        <w:jc w:val="both"/>
        <w:rPr>
          <w:sz w:val="12"/>
          <w:szCs w:val="12"/>
        </w:rPr>
      </w:pPr>
    </w:p>
    <w:tbl>
      <w:tblPr>
        <w:tblW w:w="5000"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1980"/>
        <w:gridCol w:w="1137"/>
        <w:gridCol w:w="2757"/>
        <w:gridCol w:w="1860"/>
        <w:gridCol w:w="1961"/>
      </w:tblGrid>
      <w:tr w:rsidR="004F184C" w:rsidRPr="006E3F3C" w:rsidTr="007B2CE3">
        <w:trPr>
          <w:cantSplit/>
        </w:trPr>
        <w:tc>
          <w:tcPr>
            <w:tcW w:w="2003" w:type="dxa"/>
            <w:vMerge w:val="restart"/>
            <w:tcBorders>
              <w:top w:val="single" w:sz="4" w:space="0" w:color="auto"/>
              <w:left w:val="single" w:sz="4" w:space="0" w:color="auto"/>
              <w:bottom w:val="single" w:sz="6" w:space="0" w:color="auto"/>
              <w:right w:val="single" w:sz="6" w:space="0" w:color="auto"/>
            </w:tcBorders>
            <w:hideMark/>
          </w:tcPr>
          <w:p w:rsidR="004F184C" w:rsidRPr="005819DC" w:rsidRDefault="004F184C" w:rsidP="007B2CE3">
            <w:pPr>
              <w:jc w:val="center"/>
              <w:rPr>
                <w:sz w:val="26"/>
                <w:szCs w:val="26"/>
              </w:rPr>
            </w:pPr>
            <w:r w:rsidRPr="005819DC">
              <w:rPr>
                <w:sz w:val="26"/>
                <w:szCs w:val="26"/>
              </w:rPr>
              <w:t xml:space="preserve">Давление газа на вводе в ГРП, </w:t>
            </w:r>
            <w:r w:rsidRPr="005819DC">
              <w:rPr>
                <w:sz w:val="26"/>
                <w:szCs w:val="26"/>
              </w:rPr>
              <w:lastRenderedPageBreak/>
              <w:t>ГРПБ, ШРП, МПа</w:t>
            </w:r>
          </w:p>
        </w:tc>
        <w:tc>
          <w:tcPr>
            <w:tcW w:w="7806" w:type="dxa"/>
            <w:gridSpan w:val="4"/>
            <w:tcBorders>
              <w:top w:val="single" w:sz="4" w:space="0" w:color="auto"/>
              <w:left w:val="single" w:sz="6" w:space="0" w:color="auto"/>
              <w:bottom w:val="single" w:sz="6" w:space="0" w:color="auto"/>
              <w:right w:val="single" w:sz="4" w:space="0" w:color="auto"/>
            </w:tcBorders>
            <w:hideMark/>
          </w:tcPr>
          <w:p w:rsidR="004F184C" w:rsidRPr="005819DC" w:rsidRDefault="004F184C" w:rsidP="007B2CE3">
            <w:pPr>
              <w:rPr>
                <w:sz w:val="26"/>
                <w:szCs w:val="26"/>
              </w:rPr>
            </w:pPr>
            <w:r w:rsidRPr="005819DC">
              <w:rPr>
                <w:sz w:val="26"/>
                <w:szCs w:val="26"/>
              </w:rPr>
              <w:lastRenderedPageBreak/>
              <w:t>Расстояния в свету от отдельно стоящих ГРП, ГРПБ и отдельно стоящих ШРП по горизонтали, м, до</w:t>
            </w:r>
          </w:p>
        </w:tc>
      </w:tr>
      <w:tr w:rsidR="004F184C" w:rsidRPr="006E3F3C" w:rsidTr="007B2CE3">
        <w:trPr>
          <w:cantSplit/>
        </w:trPr>
        <w:tc>
          <w:tcPr>
            <w:tcW w:w="2003" w:type="dxa"/>
            <w:vMerge/>
            <w:tcBorders>
              <w:top w:val="single" w:sz="4" w:space="0" w:color="auto"/>
              <w:left w:val="single" w:sz="4" w:space="0" w:color="auto"/>
              <w:bottom w:val="single" w:sz="6" w:space="0" w:color="auto"/>
              <w:right w:val="single" w:sz="6" w:space="0" w:color="auto"/>
            </w:tcBorders>
            <w:vAlign w:val="center"/>
            <w:hideMark/>
          </w:tcPr>
          <w:p w:rsidR="004F184C" w:rsidRPr="005819DC" w:rsidRDefault="004F184C" w:rsidP="007B2CE3">
            <w:pPr>
              <w:rPr>
                <w:sz w:val="26"/>
                <w:szCs w:val="26"/>
              </w:rPr>
            </w:pPr>
          </w:p>
        </w:tc>
        <w:tc>
          <w:tcPr>
            <w:tcW w:w="1150" w:type="dxa"/>
            <w:tcBorders>
              <w:top w:val="single" w:sz="6" w:space="0" w:color="auto"/>
              <w:left w:val="single" w:sz="6" w:space="0" w:color="auto"/>
              <w:bottom w:val="single" w:sz="6" w:space="0" w:color="auto"/>
              <w:right w:val="single" w:sz="6" w:space="0" w:color="auto"/>
            </w:tcBorders>
            <w:hideMark/>
          </w:tcPr>
          <w:p w:rsidR="004F184C" w:rsidRPr="005819DC" w:rsidRDefault="004F184C" w:rsidP="007B2CE3">
            <w:pPr>
              <w:jc w:val="center"/>
              <w:rPr>
                <w:sz w:val="26"/>
                <w:szCs w:val="26"/>
              </w:rPr>
            </w:pPr>
            <w:r w:rsidRPr="005819DC">
              <w:rPr>
                <w:sz w:val="26"/>
                <w:szCs w:val="26"/>
              </w:rPr>
              <w:t>зданий и сооруже</w:t>
            </w:r>
            <w:r>
              <w:rPr>
                <w:sz w:val="26"/>
                <w:szCs w:val="26"/>
              </w:rPr>
              <w:t>-</w:t>
            </w:r>
            <w:r w:rsidRPr="005819DC">
              <w:rPr>
                <w:sz w:val="26"/>
                <w:szCs w:val="26"/>
              </w:rPr>
              <w:t>ний</w:t>
            </w:r>
          </w:p>
        </w:tc>
        <w:tc>
          <w:tcPr>
            <w:tcW w:w="2790" w:type="dxa"/>
            <w:tcBorders>
              <w:top w:val="single" w:sz="6" w:space="0" w:color="auto"/>
              <w:left w:val="single" w:sz="6" w:space="0" w:color="auto"/>
              <w:bottom w:val="single" w:sz="6" w:space="0" w:color="auto"/>
              <w:right w:val="single" w:sz="6" w:space="0" w:color="auto"/>
            </w:tcBorders>
            <w:hideMark/>
          </w:tcPr>
          <w:p w:rsidR="004F184C" w:rsidRDefault="004F184C" w:rsidP="007B2CE3">
            <w:pPr>
              <w:jc w:val="center"/>
              <w:rPr>
                <w:sz w:val="26"/>
                <w:szCs w:val="26"/>
              </w:rPr>
            </w:pPr>
            <w:r w:rsidRPr="005819DC">
              <w:rPr>
                <w:sz w:val="26"/>
                <w:szCs w:val="26"/>
              </w:rPr>
              <w:t xml:space="preserve">железнодорожных и трамвайных путей </w:t>
            </w:r>
          </w:p>
          <w:p w:rsidR="004F184C" w:rsidRPr="005819DC" w:rsidRDefault="004F184C" w:rsidP="007B2CE3">
            <w:pPr>
              <w:jc w:val="center"/>
              <w:rPr>
                <w:sz w:val="26"/>
                <w:szCs w:val="26"/>
              </w:rPr>
            </w:pPr>
            <w:r w:rsidRPr="005819DC">
              <w:rPr>
                <w:sz w:val="26"/>
                <w:szCs w:val="26"/>
              </w:rPr>
              <w:t>(до ближайшего рельса)</w:t>
            </w:r>
          </w:p>
        </w:tc>
        <w:tc>
          <w:tcPr>
            <w:tcW w:w="1882" w:type="dxa"/>
            <w:tcBorders>
              <w:top w:val="single" w:sz="6" w:space="0" w:color="auto"/>
              <w:left w:val="single" w:sz="6" w:space="0" w:color="auto"/>
              <w:bottom w:val="single" w:sz="6" w:space="0" w:color="auto"/>
              <w:right w:val="single" w:sz="6" w:space="0" w:color="auto"/>
            </w:tcBorders>
            <w:hideMark/>
          </w:tcPr>
          <w:p w:rsidR="004F184C" w:rsidRDefault="004F184C" w:rsidP="007B2CE3">
            <w:pPr>
              <w:jc w:val="center"/>
              <w:rPr>
                <w:sz w:val="26"/>
                <w:szCs w:val="26"/>
              </w:rPr>
            </w:pPr>
            <w:r w:rsidRPr="005819DC">
              <w:rPr>
                <w:sz w:val="26"/>
                <w:szCs w:val="26"/>
              </w:rPr>
              <w:t xml:space="preserve">автомобильных дорог </w:t>
            </w:r>
          </w:p>
          <w:p w:rsidR="004F184C" w:rsidRPr="005819DC" w:rsidRDefault="004F184C" w:rsidP="007B2CE3">
            <w:pPr>
              <w:jc w:val="center"/>
              <w:rPr>
                <w:sz w:val="26"/>
                <w:szCs w:val="26"/>
              </w:rPr>
            </w:pPr>
            <w:r w:rsidRPr="005819DC">
              <w:rPr>
                <w:sz w:val="26"/>
                <w:szCs w:val="26"/>
              </w:rPr>
              <w:t>(до обочины)</w:t>
            </w:r>
          </w:p>
        </w:tc>
        <w:tc>
          <w:tcPr>
            <w:tcW w:w="1984" w:type="dxa"/>
            <w:tcBorders>
              <w:top w:val="single" w:sz="6" w:space="0" w:color="auto"/>
              <w:left w:val="single" w:sz="6" w:space="0" w:color="auto"/>
              <w:bottom w:val="single" w:sz="6" w:space="0" w:color="auto"/>
              <w:right w:val="single" w:sz="4" w:space="0" w:color="auto"/>
            </w:tcBorders>
            <w:hideMark/>
          </w:tcPr>
          <w:p w:rsidR="004F184C" w:rsidRPr="005819DC" w:rsidRDefault="004F184C" w:rsidP="007B2CE3">
            <w:pPr>
              <w:jc w:val="center"/>
              <w:rPr>
                <w:sz w:val="26"/>
                <w:szCs w:val="26"/>
              </w:rPr>
            </w:pPr>
            <w:r w:rsidRPr="005819DC">
              <w:rPr>
                <w:sz w:val="26"/>
                <w:szCs w:val="26"/>
              </w:rPr>
              <w:t>воздушных линий электропередачи</w:t>
            </w:r>
          </w:p>
        </w:tc>
      </w:tr>
      <w:tr w:rsidR="004F184C" w:rsidRPr="006E3F3C" w:rsidTr="007B2CE3">
        <w:tc>
          <w:tcPr>
            <w:tcW w:w="2003" w:type="dxa"/>
            <w:tcBorders>
              <w:top w:val="single" w:sz="6" w:space="0" w:color="auto"/>
              <w:left w:val="single" w:sz="4"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lastRenderedPageBreak/>
              <w:t>До 0,6</w:t>
            </w:r>
          </w:p>
        </w:tc>
        <w:tc>
          <w:tcPr>
            <w:tcW w:w="1150"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10</w:t>
            </w:r>
          </w:p>
        </w:tc>
        <w:tc>
          <w:tcPr>
            <w:tcW w:w="2790"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10</w:t>
            </w:r>
          </w:p>
        </w:tc>
        <w:tc>
          <w:tcPr>
            <w:tcW w:w="1882"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5</w:t>
            </w:r>
          </w:p>
        </w:tc>
        <w:tc>
          <w:tcPr>
            <w:tcW w:w="1984" w:type="dxa"/>
            <w:tcBorders>
              <w:top w:val="single" w:sz="6" w:space="0" w:color="auto"/>
              <w:left w:val="single" w:sz="6" w:space="0" w:color="auto"/>
              <w:bottom w:val="single" w:sz="6" w:space="0" w:color="auto"/>
              <w:right w:val="single" w:sz="4" w:space="0" w:color="auto"/>
            </w:tcBorders>
            <w:vAlign w:val="center"/>
            <w:hideMark/>
          </w:tcPr>
          <w:p w:rsidR="004F184C" w:rsidRDefault="004F184C" w:rsidP="007B2CE3">
            <w:pPr>
              <w:jc w:val="center"/>
              <w:rPr>
                <w:sz w:val="26"/>
                <w:szCs w:val="26"/>
              </w:rPr>
            </w:pPr>
            <w:r w:rsidRPr="005819DC">
              <w:rPr>
                <w:sz w:val="26"/>
                <w:szCs w:val="26"/>
              </w:rPr>
              <w:t xml:space="preserve">Не менее </w:t>
            </w:r>
          </w:p>
          <w:p w:rsidR="004F184C" w:rsidRPr="005819DC" w:rsidRDefault="004F184C" w:rsidP="007B2CE3">
            <w:pPr>
              <w:jc w:val="center"/>
              <w:rPr>
                <w:sz w:val="26"/>
                <w:szCs w:val="26"/>
              </w:rPr>
            </w:pPr>
            <w:r w:rsidRPr="005819DC">
              <w:rPr>
                <w:sz w:val="26"/>
                <w:szCs w:val="26"/>
              </w:rPr>
              <w:t>1,5 высоты</w:t>
            </w:r>
          </w:p>
        </w:tc>
      </w:tr>
      <w:tr w:rsidR="004F184C" w:rsidRPr="006E3F3C" w:rsidTr="007B2CE3">
        <w:tc>
          <w:tcPr>
            <w:tcW w:w="2003" w:type="dxa"/>
            <w:tcBorders>
              <w:top w:val="single" w:sz="6" w:space="0" w:color="auto"/>
              <w:left w:val="single" w:sz="4"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Св. 0,6 до 1,2</w:t>
            </w:r>
          </w:p>
        </w:tc>
        <w:tc>
          <w:tcPr>
            <w:tcW w:w="1150"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15</w:t>
            </w:r>
          </w:p>
        </w:tc>
        <w:tc>
          <w:tcPr>
            <w:tcW w:w="2790"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15</w:t>
            </w:r>
          </w:p>
        </w:tc>
        <w:tc>
          <w:tcPr>
            <w:tcW w:w="1882" w:type="dxa"/>
            <w:tcBorders>
              <w:top w:val="single" w:sz="6" w:space="0" w:color="auto"/>
              <w:left w:val="single" w:sz="6" w:space="0" w:color="auto"/>
              <w:bottom w:val="single" w:sz="6" w:space="0" w:color="auto"/>
              <w:right w:val="single" w:sz="6" w:space="0" w:color="auto"/>
            </w:tcBorders>
            <w:vAlign w:val="center"/>
            <w:hideMark/>
          </w:tcPr>
          <w:p w:rsidR="004F184C" w:rsidRPr="005819DC" w:rsidRDefault="004F184C" w:rsidP="007B2CE3">
            <w:pPr>
              <w:jc w:val="center"/>
              <w:rPr>
                <w:sz w:val="26"/>
                <w:szCs w:val="26"/>
              </w:rPr>
            </w:pPr>
            <w:r w:rsidRPr="005819DC">
              <w:rPr>
                <w:sz w:val="26"/>
                <w:szCs w:val="26"/>
              </w:rPr>
              <w:t>8</w:t>
            </w:r>
          </w:p>
        </w:tc>
        <w:tc>
          <w:tcPr>
            <w:tcW w:w="1984" w:type="dxa"/>
            <w:tcBorders>
              <w:top w:val="single" w:sz="6" w:space="0" w:color="auto"/>
              <w:left w:val="single" w:sz="6" w:space="0" w:color="auto"/>
              <w:bottom w:val="single" w:sz="6" w:space="0" w:color="auto"/>
              <w:right w:val="single" w:sz="4" w:space="0" w:color="auto"/>
            </w:tcBorders>
            <w:vAlign w:val="center"/>
            <w:hideMark/>
          </w:tcPr>
          <w:p w:rsidR="004F184C" w:rsidRPr="005819DC" w:rsidRDefault="004F184C" w:rsidP="007B2CE3">
            <w:pPr>
              <w:jc w:val="center"/>
              <w:rPr>
                <w:sz w:val="26"/>
                <w:szCs w:val="26"/>
              </w:rPr>
            </w:pPr>
            <w:r w:rsidRPr="005819DC">
              <w:rPr>
                <w:sz w:val="26"/>
                <w:szCs w:val="26"/>
              </w:rPr>
              <w:t>опоры</w:t>
            </w:r>
          </w:p>
        </w:tc>
      </w:tr>
    </w:tbl>
    <w:p w:rsidR="004F184C" w:rsidRPr="005819DC" w:rsidRDefault="004F184C" w:rsidP="004F184C">
      <w:pPr>
        <w:ind w:firstLine="709"/>
      </w:pPr>
      <w:r w:rsidRPr="005819DC">
        <w:t>Примечание:</w:t>
      </w:r>
    </w:p>
    <w:p w:rsidR="004F184C" w:rsidRPr="005819DC" w:rsidRDefault="004F184C" w:rsidP="004F184C">
      <w:pPr>
        <w:ind w:firstLine="709"/>
        <w:jc w:val="both"/>
      </w:pPr>
      <w:r w:rsidRPr="005819DC">
        <w:t>1</w:t>
      </w:r>
      <w:r>
        <w:t>.</w:t>
      </w:r>
      <w:r w:rsidRPr="005819DC">
        <w:t xml:space="preserve"> Расстояние следует принимать от наружных стен зданий ГРП, ГРПБ или ШРП, а при расположении оборудования на открытой площадке — от ограждения. </w:t>
      </w:r>
    </w:p>
    <w:p w:rsidR="004F184C" w:rsidRPr="005819DC" w:rsidRDefault="004F184C" w:rsidP="004F184C">
      <w:pPr>
        <w:ind w:firstLine="709"/>
        <w:jc w:val="both"/>
      </w:pPr>
      <w:r w:rsidRPr="005819DC">
        <w:t>2</w:t>
      </w:r>
      <w:r>
        <w:t>.</w:t>
      </w:r>
      <w:r w:rsidRPr="005819DC">
        <w:t xml:space="preserve">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4F184C" w:rsidRPr="005819DC" w:rsidRDefault="004F184C" w:rsidP="004F184C">
      <w:pPr>
        <w:ind w:firstLine="709"/>
        <w:jc w:val="both"/>
      </w:pPr>
      <w:r w:rsidRPr="005819DC">
        <w:t>3</w:t>
      </w:r>
      <w:r>
        <w:t>.</w:t>
      </w:r>
      <w:r w:rsidRPr="005819DC">
        <w:t xml:space="preserve"> Расстояние от отдельно стоящего ШРП при давлении газа на вводе до 0,3 МПа до зданий и сооружений не нормируется.</w:t>
      </w:r>
    </w:p>
    <w:p w:rsidR="004F184C" w:rsidRPr="005819DC" w:rsidRDefault="004F184C" w:rsidP="004F184C">
      <w:pPr>
        <w:ind w:firstLine="709"/>
        <w:jc w:val="both"/>
      </w:pPr>
      <w:r w:rsidRPr="005819DC">
        <w:t xml:space="preserve">ГРС. </w:t>
      </w:r>
    </w:p>
    <w:p w:rsidR="004F184C" w:rsidRPr="005819DC" w:rsidRDefault="004F184C" w:rsidP="004F184C">
      <w:pPr>
        <w:ind w:firstLine="709"/>
        <w:jc w:val="both"/>
      </w:pPr>
      <w:r w:rsidRPr="005819DC">
        <w:t>Газораспределительные станции магистральных газопроводов с одоризационными установками меркаптана, газонаполнительные (газозаправочные) станции с компрессорами на открытой площадке. Класс III  - санитарно-защитная зона 300м.</w:t>
      </w:r>
    </w:p>
    <w:p w:rsidR="004F184C" w:rsidRPr="005819DC" w:rsidRDefault="004F184C" w:rsidP="004F184C">
      <w:pPr>
        <w:ind w:firstLine="709"/>
        <w:rPr>
          <w:b/>
          <w:sz w:val="12"/>
          <w:szCs w:val="12"/>
        </w:rPr>
      </w:pPr>
    </w:p>
    <w:p w:rsidR="004F184C" w:rsidRPr="005819DC" w:rsidRDefault="004F184C" w:rsidP="004F184C">
      <w:pPr>
        <w:ind w:firstLine="709"/>
        <w:rPr>
          <w:b/>
        </w:rPr>
      </w:pPr>
      <w:r w:rsidRPr="005819DC">
        <w:rPr>
          <w:b/>
        </w:rPr>
        <w:t>Электроснабжение.</w:t>
      </w:r>
    </w:p>
    <w:p w:rsidR="004F184C" w:rsidRPr="005819DC" w:rsidRDefault="004F184C" w:rsidP="004F184C">
      <w:pPr>
        <w:ind w:firstLine="709"/>
        <w:jc w:val="both"/>
      </w:pPr>
      <w:r w:rsidRPr="005819DC">
        <w:t>Воздушные линии электропередачи напряжением 110-750 кВ и выше рекомендуется размещать за пределами жилой застройки.</w:t>
      </w:r>
    </w:p>
    <w:p w:rsidR="004F184C" w:rsidRPr="005819DC" w:rsidRDefault="004F184C" w:rsidP="004F184C">
      <w:pPr>
        <w:ind w:firstLine="709"/>
        <w:jc w:val="both"/>
      </w:pPr>
      <w:r w:rsidRPr="005819DC">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4F184C" w:rsidRPr="005819DC" w:rsidRDefault="004F184C" w:rsidP="004F184C">
      <w:pPr>
        <w:ind w:firstLine="709"/>
        <w:jc w:val="both"/>
      </w:pPr>
      <w:r w:rsidRPr="005819DC">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5819DC">
        <w:sym w:font="Times New Roman" w:char="00B7"/>
      </w:r>
      <w:r w:rsidRPr="005819DC">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5819DC">
          <w:t>10 м</w:t>
        </w:r>
      </w:smartTag>
      <w:r w:rsidRPr="005819DC">
        <w:t xml:space="preserve">, а до зданий лечебно-профилактических учреждений - не менее </w:t>
      </w:r>
      <w:smartTag w:uri="urn:schemas-microsoft-com:office:smarttags" w:element="metricconverter">
        <w:smartTagPr>
          <w:attr w:name="ProductID" w:val="15 м"/>
        </w:smartTagPr>
        <w:r w:rsidRPr="005819DC">
          <w:t>15 м</w:t>
        </w:r>
      </w:smartTag>
      <w:r w:rsidRPr="005819DC">
        <w:t>.</w:t>
      </w:r>
    </w:p>
    <w:p w:rsidR="004F184C" w:rsidRPr="005819DC" w:rsidRDefault="004F184C" w:rsidP="004F184C">
      <w:pPr>
        <w:ind w:firstLine="709"/>
        <w:jc w:val="both"/>
        <w:rPr>
          <w:b/>
          <w:sz w:val="12"/>
          <w:szCs w:val="12"/>
        </w:rPr>
      </w:pPr>
    </w:p>
    <w:p w:rsidR="004F184C" w:rsidRPr="005819DC" w:rsidRDefault="004F184C" w:rsidP="004F184C">
      <w:pPr>
        <w:ind w:firstLine="709"/>
        <w:jc w:val="both"/>
        <w:rPr>
          <w:b/>
        </w:rPr>
      </w:pPr>
      <w:r w:rsidRPr="005819DC">
        <w:rPr>
          <w:b/>
        </w:rPr>
        <w:t>Радиовещание и телевидение.</w:t>
      </w:r>
    </w:p>
    <w:p w:rsidR="004F184C" w:rsidRPr="005819DC" w:rsidRDefault="004F184C" w:rsidP="004F184C">
      <w:pPr>
        <w:ind w:firstLine="709"/>
        <w:jc w:val="both"/>
      </w:pPr>
      <w:r w:rsidRPr="005819DC">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4F184C" w:rsidRPr="005819DC" w:rsidRDefault="004F184C" w:rsidP="004F184C">
      <w:pPr>
        <w:ind w:firstLine="709"/>
        <w:jc w:val="both"/>
      </w:pPr>
      <w:r w:rsidRPr="005819DC">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w:t>
      </w:r>
      <w:smartTag w:uri="urn:schemas-microsoft-com:office:smarttags" w:element="metricconverter">
        <w:smartTagPr>
          <w:attr w:name="ProductID" w:val="10 метров"/>
        </w:smartTagPr>
        <w:r w:rsidRPr="005819DC">
          <w:t>10 метров</w:t>
        </w:r>
      </w:smartTag>
      <w:r w:rsidRPr="005819DC">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етра"/>
        </w:smartTagPr>
        <w:r w:rsidRPr="005819DC">
          <w:t>1,5 метра</w:t>
        </w:r>
      </w:smartTag>
      <w:r w:rsidRPr="005819DC">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етров"/>
        </w:smartTagPr>
        <w:r w:rsidRPr="005819DC">
          <w:t>10 метров</w:t>
        </w:r>
      </w:smartTag>
      <w:r w:rsidRPr="005819DC">
        <w:t xml:space="preserve"> независимо от типа антенны и направления излучения;</w:t>
      </w:r>
    </w:p>
    <w:p w:rsidR="004F184C" w:rsidRPr="005819DC" w:rsidRDefault="004F184C" w:rsidP="004F184C">
      <w:pPr>
        <w:ind w:firstLine="709"/>
        <w:jc w:val="both"/>
      </w:pPr>
      <w:r w:rsidRPr="005819DC">
        <w:t xml:space="preserve"> - 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w:t>
      </w:r>
      <w:smartTag w:uri="urn:schemas-microsoft-com:office:smarttags" w:element="metricconverter">
        <w:smartTagPr>
          <w:attr w:name="ProductID" w:val="25 метров"/>
        </w:smartTagPr>
        <w:r w:rsidRPr="005819DC">
          <w:t>25 метров</w:t>
        </w:r>
      </w:smartTag>
      <w:r w:rsidRPr="005819DC">
        <w:t xml:space="preserve"> от любой точки антенны независимо от типа антенны и направления излучения; при установке на крыше </w:t>
      </w:r>
      <w:r w:rsidRPr="005819DC">
        <w:lastRenderedPageBreak/>
        <w:t xml:space="preserve">здания антенна должна монтироваться на высоте не менее </w:t>
      </w:r>
      <w:smartTag w:uri="urn:schemas-microsoft-com:office:smarttags" w:element="metricconverter">
        <w:smartTagPr>
          <w:attr w:name="ProductID" w:val="5 метров"/>
        </w:smartTagPr>
        <w:r w:rsidRPr="005819DC">
          <w:t>5 метров</w:t>
        </w:r>
      </w:smartTag>
      <w:r w:rsidRPr="005819DC">
        <w:t xml:space="preserve"> над крышей.</w:t>
      </w:r>
    </w:p>
    <w:p w:rsidR="004F184C" w:rsidRPr="005819DC" w:rsidRDefault="004F184C" w:rsidP="004F184C">
      <w:pPr>
        <w:ind w:firstLine="709"/>
        <w:jc w:val="both"/>
        <w:rPr>
          <w:rFonts w:eastAsia="Calibri"/>
        </w:rPr>
      </w:pPr>
      <w:r w:rsidRPr="005819DC">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5819DC">
          <w:t>50 метров</w:t>
        </w:r>
      </w:smartTag>
      <w:r w:rsidRPr="005819DC">
        <w:t xml:space="preserve">, лиственных пород – не менее </w:t>
      </w:r>
      <w:smartTag w:uri="urn:schemas-microsoft-com:office:smarttags" w:element="metricconverter">
        <w:smartTagPr>
          <w:attr w:name="ProductID" w:val="20 метров"/>
        </w:smartTagPr>
        <w:r w:rsidRPr="005819DC">
          <w:t>20 метров</w:t>
        </w:r>
      </w:smartTag>
      <w:r w:rsidRPr="005819DC">
        <w:t>.</w:t>
      </w:r>
    </w:p>
    <w:p w:rsidR="004F184C" w:rsidRPr="00C71FE0" w:rsidRDefault="004F184C" w:rsidP="004F184C">
      <w:pPr>
        <w:ind w:firstLine="709"/>
        <w:jc w:val="both"/>
        <w:rPr>
          <w:b/>
          <w:i/>
          <w:sz w:val="12"/>
          <w:szCs w:val="12"/>
          <w:u w:val="single"/>
        </w:rPr>
      </w:pPr>
    </w:p>
    <w:p w:rsidR="004F184C" w:rsidRPr="005819DC" w:rsidRDefault="004F184C" w:rsidP="004F184C">
      <w:pPr>
        <w:ind w:firstLine="709"/>
        <w:jc w:val="both"/>
        <w:rPr>
          <w:rFonts w:eastAsia="Calibri"/>
          <w:b/>
          <w:i/>
          <w:u w:val="single"/>
        </w:rPr>
      </w:pPr>
      <w:r w:rsidRPr="005819DC">
        <w:rPr>
          <w:b/>
          <w:i/>
          <w:u w:val="single"/>
        </w:rPr>
        <w:t xml:space="preserve">Статью 72. Градостроительные регламенты для зон сельскохозяйственного назначения </w:t>
      </w:r>
      <w:r w:rsidRPr="005819DC">
        <w:rPr>
          <w:rFonts w:eastAsia="Calibri"/>
          <w:b/>
          <w:i/>
          <w:u w:val="single"/>
        </w:rPr>
        <w:t>) дополнить следующими  разделами:</w:t>
      </w:r>
    </w:p>
    <w:p w:rsidR="004F184C" w:rsidRPr="005819DC" w:rsidRDefault="004F184C" w:rsidP="004F184C">
      <w:pPr>
        <w:ind w:firstLine="709"/>
        <w:jc w:val="both"/>
        <w:rPr>
          <w:b/>
        </w:rPr>
      </w:pPr>
      <w:r w:rsidRPr="005819DC">
        <w:rPr>
          <w:b/>
        </w:rPr>
        <w:t>СХ.1- зона сельскохозяйственных и прочих угодий</w:t>
      </w:r>
    </w:p>
    <w:p w:rsidR="004F184C" w:rsidRPr="005819DC" w:rsidRDefault="004F184C" w:rsidP="004F184C">
      <w:pPr>
        <w:ind w:firstLine="709"/>
        <w:jc w:val="both"/>
        <w:rPr>
          <w:b/>
        </w:rPr>
      </w:pPr>
      <w:r w:rsidRPr="005819D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5819DC" w:rsidRDefault="004F184C" w:rsidP="004F184C">
      <w:pPr>
        <w:ind w:firstLine="567"/>
        <w:jc w:val="both"/>
      </w:pPr>
      <w:r w:rsidRPr="005819DC">
        <w:t xml:space="preserve">1. Минимальная площадь земельного участка для отдельно стоящего здания, строения, сооружения, дачи - </w:t>
      </w:r>
      <w:smartTag w:uri="urn:schemas-microsoft-com:office:smarttags" w:element="metricconverter">
        <w:smartTagPr>
          <w:attr w:name="ProductID" w:val="600 м2"/>
        </w:smartTagPr>
        <w:r w:rsidRPr="005819DC">
          <w:t>600 м2</w:t>
        </w:r>
      </w:smartTag>
      <w:r w:rsidRPr="005819DC">
        <w:t>.</w:t>
      </w:r>
    </w:p>
    <w:p w:rsidR="004F184C" w:rsidRPr="005819DC" w:rsidRDefault="004F184C" w:rsidP="004F184C">
      <w:pPr>
        <w:ind w:firstLine="567"/>
        <w:jc w:val="both"/>
      </w:pPr>
      <w:r w:rsidRPr="005819DC">
        <w:t>2. Расстояние между фронтальной границей участка и основным строением - в соответствии со сложившейся или проектируемой линией застройки.</w:t>
      </w:r>
    </w:p>
    <w:p w:rsidR="004F184C" w:rsidRPr="005819DC" w:rsidRDefault="004F184C" w:rsidP="004F184C">
      <w:pPr>
        <w:ind w:firstLine="567"/>
        <w:jc w:val="both"/>
      </w:pPr>
      <w:r w:rsidRPr="005819DC">
        <w:t>3. Коэффициент использования территории - не более 0,67.</w:t>
      </w:r>
    </w:p>
    <w:p w:rsidR="004F184C" w:rsidRPr="005819DC" w:rsidRDefault="004F184C" w:rsidP="004F184C">
      <w:pPr>
        <w:ind w:firstLine="567"/>
        <w:jc w:val="both"/>
      </w:pPr>
      <w:r w:rsidRPr="005819DC">
        <w:t>4. Высота зданий:</w:t>
      </w:r>
    </w:p>
    <w:p w:rsidR="004F184C" w:rsidRPr="005819DC" w:rsidRDefault="004F184C" w:rsidP="004F184C">
      <w:pPr>
        <w:ind w:firstLine="567"/>
        <w:jc w:val="both"/>
      </w:pPr>
      <w:r w:rsidRPr="005819DC">
        <w:t xml:space="preserve">4.1.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w:t>
      </w:r>
      <w:smartTag w:uri="urn:schemas-microsoft-com:office:smarttags" w:element="metricconverter">
        <w:smartTagPr>
          <w:attr w:name="ProductID" w:val="10 м2"/>
        </w:smartTagPr>
        <w:r w:rsidRPr="005819DC">
          <w:t>10 м2</w:t>
        </w:r>
      </w:smartTag>
      <w:r w:rsidRPr="005819DC">
        <w:t>.</w:t>
      </w:r>
    </w:p>
    <w:p w:rsidR="004F184C" w:rsidRPr="005819DC" w:rsidRDefault="004F184C" w:rsidP="004F184C">
      <w:pPr>
        <w:ind w:firstLine="567"/>
        <w:jc w:val="both"/>
      </w:pPr>
      <w:r w:rsidRPr="005819DC">
        <w:t xml:space="preserve">4.2. Для всех вспомогательных строений высота от уровня земли до верха конька кровли – не более </w:t>
      </w:r>
      <w:smartTag w:uri="urn:schemas-microsoft-com:office:smarttags" w:element="metricconverter">
        <w:smartTagPr>
          <w:attr w:name="ProductID" w:val="7 м"/>
        </w:smartTagPr>
        <w:r w:rsidRPr="005819DC">
          <w:t>7 м</w:t>
        </w:r>
      </w:smartTag>
      <w:r w:rsidRPr="005819DC">
        <w:t>.</w:t>
      </w:r>
    </w:p>
    <w:p w:rsidR="004F184C" w:rsidRPr="005819DC" w:rsidRDefault="004F184C" w:rsidP="004F184C">
      <w:pPr>
        <w:ind w:firstLine="567"/>
        <w:jc w:val="both"/>
      </w:pPr>
      <w:r w:rsidRPr="005819DC">
        <w:t>4.3. Как исключение: шпили, башни, флагштоки - без ограничения.</w:t>
      </w:r>
    </w:p>
    <w:p w:rsidR="004F184C" w:rsidRPr="005819DC" w:rsidRDefault="004F184C" w:rsidP="004F184C">
      <w:pPr>
        <w:ind w:firstLine="567"/>
        <w:jc w:val="both"/>
      </w:pPr>
      <w:r w:rsidRPr="005819DC">
        <w:t>5. Вспомогательные строения, за исключением гаража, размещать перед основными строениями со стороны улиц не допускается.</w:t>
      </w:r>
    </w:p>
    <w:p w:rsidR="004F184C" w:rsidRPr="005819DC" w:rsidRDefault="004F184C" w:rsidP="004F184C">
      <w:pPr>
        <w:ind w:firstLine="567"/>
        <w:jc w:val="both"/>
      </w:pPr>
      <w:r w:rsidRPr="005819DC">
        <w:t>6.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4F184C" w:rsidRPr="005819DC" w:rsidRDefault="004F184C" w:rsidP="004F184C">
      <w:pPr>
        <w:ind w:firstLine="567"/>
        <w:jc w:val="both"/>
      </w:pPr>
      <w:r w:rsidRPr="005819DC">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4F184C" w:rsidRPr="005819DC" w:rsidRDefault="004F184C" w:rsidP="004F184C">
      <w:pPr>
        <w:ind w:firstLine="567"/>
        <w:jc w:val="both"/>
      </w:pPr>
      <w:r w:rsidRPr="005819DC">
        <w:t xml:space="preserve">Расстояние от застройки до лесных массивов должно быть не менее </w:t>
      </w:r>
      <w:smartTag w:uri="urn:schemas-microsoft-com:office:smarttags" w:element="metricconverter">
        <w:smartTagPr>
          <w:attr w:name="ProductID" w:val="15 метров"/>
        </w:smartTagPr>
        <w:r w:rsidRPr="005819DC">
          <w:t>15 метров</w:t>
        </w:r>
      </w:smartTag>
      <w:r w:rsidRPr="005819DC">
        <w:t xml:space="preserve">. </w:t>
      </w:r>
    </w:p>
    <w:p w:rsidR="004F184C" w:rsidRPr="005819DC" w:rsidRDefault="004F184C" w:rsidP="004F184C">
      <w:pPr>
        <w:ind w:firstLine="567"/>
        <w:jc w:val="both"/>
      </w:pPr>
      <w:r w:rsidRPr="005819DC">
        <w:t xml:space="preserve">Ширина в красных линиях должна быть: для улиц – не менее </w:t>
      </w:r>
      <w:smartTag w:uri="urn:schemas-microsoft-com:office:smarttags" w:element="metricconverter">
        <w:smartTagPr>
          <w:attr w:name="ProductID" w:val="15 метров"/>
        </w:smartTagPr>
        <w:r w:rsidRPr="005819DC">
          <w:t>15 метров</w:t>
        </w:r>
      </w:smartTag>
      <w:r w:rsidRPr="005819DC">
        <w:t xml:space="preserve">, для проездов – не менее </w:t>
      </w:r>
      <w:smartTag w:uri="urn:schemas-microsoft-com:office:smarttags" w:element="metricconverter">
        <w:smartTagPr>
          <w:attr w:name="ProductID" w:val="9 метров"/>
        </w:smartTagPr>
        <w:r w:rsidRPr="005819DC">
          <w:t>9 метров</w:t>
        </w:r>
      </w:smartTag>
      <w:r w:rsidRPr="005819DC">
        <w:t xml:space="preserve">, ширина проезжей части улиц - не менее </w:t>
      </w:r>
      <w:smartTag w:uri="urn:schemas-microsoft-com:office:smarttags" w:element="metricconverter">
        <w:smartTagPr>
          <w:attr w:name="ProductID" w:val="7 метров"/>
        </w:smartTagPr>
        <w:r w:rsidRPr="005819DC">
          <w:t>7 метров</w:t>
        </w:r>
      </w:smartTag>
      <w:r w:rsidRPr="005819DC">
        <w:t xml:space="preserve">, проездов – не менее </w:t>
      </w:r>
      <w:smartTag w:uri="urn:schemas-microsoft-com:office:smarttags" w:element="metricconverter">
        <w:smartTagPr>
          <w:attr w:name="ProductID" w:val="3,5 метров"/>
        </w:smartTagPr>
        <w:r w:rsidRPr="005819DC">
          <w:t>3,5 метров</w:t>
        </w:r>
      </w:smartTag>
      <w:r w:rsidRPr="005819DC">
        <w:t>.</w:t>
      </w:r>
    </w:p>
    <w:p w:rsidR="004F184C" w:rsidRPr="005819DC" w:rsidRDefault="004F184C" w:rsidP="004F184C">
      <w:pPr>
        <w:ind w:firstLine="567"/>
        <w:jc w:val="both"/>
      </w:pPr>
      <w:r w:rsidRPr="005819DC">
        <w:t>Стоянки для автомобилей могут быть отдельно стоящими, встроенными или пристроенными к садовому дому и хозяйственным постройкам.</w:t>
      </w:r>
    </w:p>
    <w:p w:rsidR="004F184C" w:rsidRPr="005819DC" w:rsidRDefault="004F184C" w:rsidP="004F184C">
      <w:pPr>
        <w:ind w:firstLine="567"/>
        <w:jc w:val="both"/>
        <w:rPr>
          <w:b/>
        </w:rPr>
      </w:pPr>
      <w:r w:rsidRPr="005819DC">
        <w:rPr>
          <w:b/>
        </w:rPr>
        <w:t>СХ.2- зона сельскохозяйственных производственных предприятий</w:t>
      </w:r>
    </w:p>
    <w:p w:rsidR="004F184C" w:rsidRPr="005819DC" w:rsidRDefault="004F184C" w:rsidP="004F184C">
      <w:pPr>
        <w:jc w:val="both"/>
        <w:rPr>
          <w:b/>
        </w:rPr>
      </w:pPr>
      <w:r w:rsidRPr="005819D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5819DC" w:rsidRDefault="004F184C" w:rsidP="004F184C">
      <w:pPr>
        <w:ind w:firstLine="567"/>
        <w:jc w:val="both"/>
      </w:pPr>
      <w:r w:rsidRPr="005819DC">
        <w:t xml:space="preserve">1. Минимальная площадь земельного участка для отдельно стоящего здания, строения, сооружения, дачи - </w:t>
      </w:r>
      <w:smartTag w:uri="urn:schemas-microsoft-com:office:smarttags" w:element="metricconverter">
        <w:smartTagPr>
          <w:attr w:name="ProductID" w:val="600 м2"/>
        </w:smartTagPr>
        <w:r w:rsidRPr="005819DC">
          <w:t>600 м2</w:t>
        </w:r>
      </w:smartTag>
      <w:r w:rsidRPr="005819DC">
        <w:t>.</w:t>
      </w:r>
    </w:p>
    <w:p w:rsidR="004F184C" w:rsidRPr="005819DC" w:rsidRDefault="004F184C" w:rsidP="004F184C">
      <w:pPr>
        <w:ind w:firstLine="567"/>
        <w:jc w:val="both"/>
      </w:pPr>
      <w:r w:rsidRPr="005819DC">
        <w:lastRenderedPageBreak/>
        <w:t>2. Расстояние между фронтальной границей участка и основным строением - в соответствии со сложившейся или проектируемой линией застройки.</w:t>
      </w:r>
    </w:p>
    <w:p w:rsidR="004F184C" w:rsidRPr="005819DC" w:rsidRDefault="004F184C" w:rsidP="004F184C">
      <w:pPr>
        <w:ind w:firstLine="567"/>
        <w:jc w:val="both"/>
      </w:pPr>
      <w:r w:rsidRPr="005819DC">
        <w:t>3. Минимальное расстояние от границ землевладения до строений, а также между строениями:</w:t>
      </w:r>
    </w:p>
    <w:p w:rsidR="004F184C" w:rsidRPr="005819DC" w:rsidRDefault="004F184C" w:rsidP="004F184C">
      <w:pPr>
        <w:ind w:firstLine="567"/>
        <w:jc w:val="both"/>
      </w:pPr>
      <w:r w:rsidRPr="005819DC">
        <w:t xml:space="preserve">3.1. От границ соседнего участка до: основного строения - </w:t>
      </w:r>
      <w:smartTag w:uri="urn:schemas-microsoft-com:office:smarttags" w:element="metricconverter">
        <w:smartTagPr>
          <w:attr w:name="ProductID" w:val="3 м"/>
        </w:smartTagPr>
        <w:r w:rsidRPr="005819DC">
          <w:t>3 м</w:t>
        </w:r>
      </w:smartTag>
      <w:r w:rsidRPr="005819DC">
        <w:t xml:space="preserve">; хозяйственных и прочих строений - </w:t>
      </w:r>
      <w:smartTag w:uri="urn:schemas-microsoft-com:office:smarttags" w:element="metricconverter">
        <w:smartTagPr>
          <w:attr w:name="ProductID" w:val="1 м"/>
        </w:smartTagPr>
        <w:r w:rsidRPr="005819DC">
          <w:t>1 м</w:t>
        </w:r>
      </w:smartTag>
      <w:r w:rsidRPr="005819DC">
        <w:t xml:space="preserve">; открытой стоянки - </w:t>
      </w:r>
      <w:smartTag w:uri="urn:schemas-microsoft-com:office:smarttags" w:element="metricconverter">
        <w:smartTagPr>
          <w:attr w:name="ProductID" w:val="1 м"/>
        </w:smartTagPr>
        <w:r w:rsidRPr="005819DC">
          <w:t>1 м</w:t>
        </w:r>
      </w:smartTag>
      <w:r w:rsidRPr="005819DC">
        <w:t xml:space="preserve">; отдельно стоящего гаража - </w:t>
      </w:r>
      <w:smartTag w:uri="urn:schemas-microsoft-com:office:smarttags" w:element="metricconverter">
        <w:smartTagPr>
          <w:attr w:name="ProductID" w:val="1 м"/>
        </w:smartTagPr>
        <w:r w:rsidRPr="005819DC">
          <w:t>1 м</w:t>
        </w:r>
      </w:smartTag>
      <w:r w:rsidRPr="005819DC">
        <w:t>.</w:t>
      </w:r>
    </w:p>
    <w:p w:rsidR="004F184C" w:rsidRPr="005819DC" w:rsidRDefault="004F184C" w:rsidP="004F184C">
      <w:pPr>
        <w:ind w:firstLine="567"/>
        <w:jc w:val="both"/>
      </w:pPr>
      <w:r w:rsidRPr="005819DC">
        <w:t>3.2. От основных строений до отдельно стоящих хозяйственных и прочих строений - в соответствии с пожарными и санитарными требованиями.</w:t>
      </w:r>
    </w:p>
    <w:p w:rsidR="004F184C" w:rsidRPr="005819DC" w:rsidRDefault="004F184C" w:rsidP="004F184C">
      <w:pPr>
        <w:ind w:firstLine="567"/>
        <w:jc w:val="both"/>
      </w:pPr>
      <w:r w:rsidRPr="005819DC">
        <w:t>4. Коэффициент использования территории - не более 0,67.</w:t>
      </w:r>
    </w:p>
    <w:p w:rsidR="004F184C" w:rsidRPr="005819DC" w:rsidRDefault="004F184C" w:rsidP="004F184C">
      <w:pPr>
        <w:ind w:firstLine="567"/>
        <w:jc w:val="both"/>
      </w:pPr>
      <w:r w:rsidRPr="005819DC">
        <w:t>5. Высота зданий:</w:t>
      </w:r>
    </w:p>
    <w:p w:rsidR="004F184C" w:rsidRPr="005819DC" w:rsidRDefault="004F184C" w:rsidP="004F184C">
      <w:pPr>
        <w:ind w:firstLine="567"/>
        <w:jc w:val="both"/>
      </w:pPr>
      <w:r w:rsidRPr="005819DC">
        <w:t xml:space="preserve">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w:t>
      </w:r>
      <w:smartTag w:uri="urn:schemas-microsoft-com:office:smarttags" w:element="metricconverter">
        <w:smartTagPr>
          <w:attr w:name="ProductID" w:val="10 м2"/>
        </w:smartTagPr>
        <w:r w:rsidRPr="005819DC">
          <w:t>10 м2</w:t>
        </w:r>
      </w:smartTag>
      <w:r w:rsidRPr="005819DC">
        <w:t>.</w:t>
      </w:r>
    </w:p>
    <w:p w:rsidR="004F184C" w:rsidRPr="005819DC" w:rsidRDefault="004F184C" w:rsidP="004F184C">
      <w:pPr>
        <w:ind w:firstLine="567"/>
        <w:jc w:val="both"/>
      </w:pPr>
      <w:r w:rsidRPr="005819DC">
        <w:t xml:space="preserve">5.2. Для всех вспомогательных строений высота от уровня земли до верха конька кровли – не более </w:t>
      </w:r>
      <w:smartTag w:uri="urn:schemas-microsoft-com:office:smarttags" w:element="metricconverter">
        <w:smartTagPr>
          <w:attr w:name="ProductID" w:val="7 м"/>
        </w:smartTagPr>
        <w:r w:rsidRPr="005819DC">
          <w:t>7 м</w:t>
        </w:r>
      </w:smartTag>
      <w:r w:rsidRPr="005819DC">
        <w:t>.</w:t>
      </w:r>
    </w:p>
    <w:p w:rsidR="004F184C" w:rsidRPr="005819DC" w:rsidRDefault="004F184C" w:rsidP="004F184C">
      <w:pPr>
        <w:ind w:firstLine="567"/>
        <w:jc w:val="both"/>
      </w:pPr>
      <w:r w:rsidRPr="005819DC">
        <w:t>5.3. Как исключение: шпили, башни, флагштоки - без ограничения.</w:t>
      </w:r>
    </w:p>
    <w:p w:rsidR="004F184C" w:rsidRPr="005819DC" w:rsidRDefault="004F184C" w:rsidP="004F184C">
      <w:pPr>
        <w:ind w:firstLine="567"/>
        <w:jc w:val="both"/>
      </w:pPr>
      <w:r w:rsidRPr="005819DC">
        <w:t>6. Вспомогательные строения, за исключением гаража, размещать перед основными строениями со стороны улиц не допускается.</w:t>
      </w:r>
    </w:p>
    <w:p w:rsidR="004F184C" w:rsidRPr="005819DC" w:rsidRDefault="004F184C" w:rsidP="004F184C">
      <w:pPr>
        <w:ind w:firstLine="567"/>
        <w:jc w:val="both"/>
      </w:pPr>
      <w:r w:rsidRPr="005819DC">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5819DC">
          <w:t>6 м</w:t>
        </w:r>
      </w:smartTag>
      <w:r w:rsidRPr="005819DC">
        <w:t>.</w:t>
      </w:r>
    </w:p>
    <w:p w:rsidR="004F184C" w:rsidRPr="005819DC" w:rsidRDefault="004F184C" w:rsidP="004F184C">
      <w:pPr>
        <w:ind w:firstLine="567"/>
        <w:jc w:val="both"/>
      </w:pPr>
      <w:r w:rsidRPr="005819DC">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4F184C" w:rsidRPr="005819DC" w:rsidRDefault="004F184C" w:rsidP="004F184C">
      <w:pPr>
        <w:ind w:firstLine="709"/>
        <w:jc w:val="both"/>
      </w:pPr>
      <w:r w:rsidRPr="005819DC">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4F184C" w:rsidRPr="005819DC" w:rsidRDefault="004F184C" w:rsidP="004F184C">
      <w:pPr>
        <w:ind w:firstLine="567"/>
        <w:jc w:val="both"/>
      </w:pPr>
      <w:r w:rsidRPr="005819DC">
        <w:t xml:space="preserve">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должно быть не менее </w:t>
      </w:r>
      <w:smartTag w:uri="urn:schemas-microsoft-com:office:smarttags" w:element="metricconverter">
        <w:smartTagPr>
          <w:attr w:name="ProductID" w:val="15 метров"/>
        </w:smartTagPr>
        <w:r w:rsidRPr="005819DC">
          <w:t>15 метров</w:t>
        </w:r>
      </w:smartTag>
      <w:r w:rsidRPr="005819DC">
        <w:t xml:space="preserve">. </w:t>
      </w:r>
    </w:p>
    <w:p w:rsidR="004F184C" w:rsidRPr="005819DC" w:rsidRDefault="004F184C" w:rsidP="004F184C">
      <w:pPr>
        <w:ind w:firstLine="709"/>
        <w:jc w:val="both"/>
      </w:pPr>
      <w:r w:rsidRPr="005819DC">
        <w:t xml:space="preserve">Ширина в красных линиях должна быть: для улиц – не менее </w:t>
      </w:r>
      <w:smartTag w:uri="urn:schemas-microsoft-com:office:smarttags" w:element="metricconverter">
        <w:smartTagPr>
          <w:attr w:name="ProductID" w:val="15 метров"/>
        </w:smartTagPr>
        <w:r w:rsidRPr="005819DC">
          <w:t>15 метров</w:t>
        </w:r>
      </w:smartTag>
      <w:r w:rsidRPr="005819DC">
        <w:t xml:space="preserve">, для проездов – не менее </w:t>
      </w:r>
      <w:smartTag w:uri="urn:schemas-microsoft-com:office:smarttags" w:element="metricconverter">
        <w:smartTagPr>
          <w:attr w:name="ProductID" w:val="9 метров"/>
        </w:smartTagPr>
        <w:r w:rsidRPr="005819DC">
          <w:t>9 метров</w:t>
        </w:r>
      </w:smartTag>
      <w:r w:rsidRPr="005819DC">
        <w:t xml:space="preserve">, ширина проезжей части улиц - не менее </w:t>
      </w:r>
      <w:smartTag w:uri="urn:schemas-microsoft-com:office:smarttags" w:element="metricconverter">
        <w:smartTagPr>
          <w:attr w:name="ProductID" w:val="7 метров"/>
        </w:smartTagPr>
        <w:r w:rsidRPr="005819DC">
          <w:t>7 метров</w:t>
        </w:r>
      </w:smartTag>
      <w:r w:rsidRPr="005819DC">
        <w:t xml:space="preserve">, проездов – не менее </w:t>
      </w:r>
      <w:smartTag w:uri="urn:schemas-microsoft-com:office:smarttags" w:element="metricconverter">
        <w:smartTagPr>
          <w:attr w:name="ProductID" w:val="3,5 метров"/>
        </w:smartTagPr>
        <w:r w:rsidRPr="005819DC">
          <w:t>3,5 метров</w:t>
        </w:r>
      </w:smartTag>
      <w:r w:rsidRPr="005819DC">
        <w:t>.</w:t>
      </w:r>
    </w:p>
    <w:p w:rsidR="004F184C" w:rsidRPr="005819DC" w:rsidRDefault="004F184C" w:rsidP="004F184C">
      <w:pPr>
        <w:ind w:firstLine="709"/>
        <w:jc w:val="both"/>
      </w:pPr>
      <w:r w:rsidRPr="005819DC">
        <w:t xml:space="preserve">Здания и сооружения общего пользования должны отстоять от границ садовых участков не менее, чем на </w:t>
      </w:r>
      <w:smartTag w:uri="urn:schemas-microsoft-com:office:smarttags" w:element="metricconverter">
        <w:smartTagPr>
          <w:attr w:name="ProductID" w:val="4 метра"/>
        </w:smartTagPr>
        <w:r w:rsidRPr="005819DC">
          <w:t>4 метра</w:t>
        </w:r>
      </w:smartTag>
      <w:r w:rsidRPr="005819DC">
        <w:t xml:space="preserve">. </w:t>
      </w:r>
    </w:p>
    <w:p w:rsidR="004F184C" w:rsidRPr="005819DC" w:rsidRDefault="004F184C" w:rsidP="004F184C">
      <w:pPr>
        <w:ind w:firstLine="709"/>
        <w:jc w:val="both"/>
      </w:pPr>
      <w:r w:rsidRPr="005819DC">
        <w:t xml:space="preserve">На садовом участке допускается возводить садовый дом сезонного, временного или круглогодичного использования, хозяйственные постройки и сооружения, теплицы, навес или гараж для автомобиля. </w:t>
      </w:r>
    </w:p>
    <w:p w:rsidR="004F184C" w:rsidRPr="005819DC" w:rsidRDefault="004F184C" w:rsidP="004F184C">
      <w:pPr>
        <w:ind w:firstLine="709"/>
        <w:jc w:val="both"/>
      </w:pPr>
      <w:r w:rsidRPr="005819DC">
        <w:t xml:space="preserve">Садовый дом должен отстоять от красной линии улиц не менее, чем на </w:t>
      </w:r>
      <w:smartTag w:uri="urn:schemas-microsoft-com:office:smarttags" w:element="metricconverter">
        <w:smartTagPr>
          <w:attr w:name="ProductID" w:val="5 метров"/>
        </w:smartTagPr>
        <w:r w:rsidRPr="005819DC">
          <w:t>5 метров</w:t>
        </w:r>
      </w:smartTag>
      <w:r w:rsidRPr="005819DC">
        <w:t xml:space="preserve">., от красной линии проездов – не менее, чем на </w:t>
      </w:r>
      <w:smartTag w:uri="urn:schemas-microsoft-com:office:smarttags" w:element="metricconverter">
        <w:smartTagPr>
          <w:attr w:name="ProductID" w:val="3 метра"/>
        </w:smartTagPr>
        <w:r w:rsidRPr="005819DC">
          <w:t>3 метра</w:t>
        </w:r>
      </w:smartTag>
      <w:r w:rsidRPr="005819DC">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5819DC">
          <w:t>5 метров</w:t>
        </w:r>
      </w:smartTag>
      <w:r w:rsidRPr="005819DC">
        <w:t>.</w:t>
      </w:r>
    </w:p>
    <w:p w:rsidR="004F184C" w:rsidRPr="005819DC" w:rsidRDefault="004F184C" w:rsidP="004F184C">
      <w:pPr>
        <w:ind w:firstLine="709"/>
        <w:jc w:val="both"/>
      </w:pPr>
      <w:r w:rsidRPr="005819DC">
        <w:lastRenderedPageBreak/>
        <w:t>Минимальные расстояния до границы соседнего участка по санитарно-бытовым условиям должны быть:</w:t>
      </w:r>
    </w:p>
    <w:p w:rsidR="004F184C" w:rsidRPr="005819DC" w:rsidRDefault="004F184C" w:rsidP="004F184C">
      <w:pPr>
        <w:ind w:firstLine="709"/>
        <w:jc w:val="both"/>
      </w:pPr>
      <w:r w:rsidRPr="005819DC">
        <w:t xml:space="preserve">- от жилого строения – </w:t>
      </w:r>
      <w:smartTag w:uri="urn:schemas-microsoft-com:office:smarttags" w:element="metricconverter">
        <w:smartTagPr>
          <w:attr w:name="ProductID" w:val="3 метра"/>
        </w:smartTagPr>
        <w:r w:rsidRPr="005819DC">
          <w:t>3 метра</w:t>
        </w:r>
      </w:smartTag>
      <w:r w:rsidRPr="005819DC">
        <w:t>;</w:t>
      </w:r>
    </w:p>
    <w:p w:rsidR="004F184C" w:rsidRPr="005819DC" w:rsidRDefault="004F184C" w:rsidP="004F184C">
      <w:pPr>
        <w:ind w:firstLine="709"/>
        <w:jc w:val="both"/>
      </w:pPr>
      <w:r w:rsidRPr="005819DC">
        <w:t xml:space="preserve">- от постройки для содержания мелкого скота и птицы – </w:t>
      </w:r>
      <w:smartTag w:uri="urn:schemas-microsoft-com:office:smarttags" w:element="metricconverter">
        <w:smartTagPr>
          <w:attr w:name="ProductID" w:val="4 метра"/>
        </w:smartTagPr>
        <w:r w:rsidRPr="005819DC">
          <w:t>4 метра</w:t>
        </w:r>
      </w:smartTag>
      <w:r w:rsidRPr="005819DC">
        <w:t>;</w:t>
      </w:r>
    </w:p>
    <w:p w:rsidR="004F184C" w:rsidRPr="005819DC" w:rsidRDefault="004F184C" w:rsidP="004F184C">
      <w:pPr>
        <w:ind w:firstLine="709"/>
        <w:jc w:val="both"/>
      </w:pPr>
      <w:r w:rsidRPr="005819DC">
        <w:t xml:space="preserve">- от других построек – </w:t>
      </w:r>
      <w:smartTag w:uri="urn:schemas-microsoft-com:office:smarttags" w:element="metricconverter">
        <w:smartTagPr>
          <w:attr w:name="ProductID" w:val="1 метр"/>
        </w:smartTagPr>
        <w:r w:rsidRPr="005819DC">
          <w:t>1 метр</w:t>
        </w:r>
      </w:smartTag>
      <w:r w:rsidRPr="005819DC">
        <w:t>;</w:t>
      </w:r>
    </w:p>
    <w:p w:rsidR="004F184C" w:rsidRPr="005819DC" w:rsidRDefault="004F184C" w:rsidP="004F184C">
      <w:pPr>
        <w:ind w:firstLine="709"/>
        <w:jc w:val="both"/>
      </w:pPr>
      <w:r w:rsidRPr="005819DC">
        <w:t>- от стволов деревьев:</w:t>
      </w:r>
    </w:p>
    <w:p w:rsidR="004F184C" w:rsidRPr="005819DC" w:rsidRDefault="004F184C" w:rsidP="004F184C">
      <w:pPr>
        <w:ind w:firstLine="709"/>
        <w:jc w:val="both"/>
      </w:pPr>
      <w:r w:rsidRPr="005819DC">
        <w:t xml:space="preserve">- высокорослых – </w:t>
      </w:r>
      <w:smartTag w:uri="urn:schemas-microsoft-com:office:smarttags" w:element="metricconverter">
        <w:smartTagPr>
          <w:attr w:name="ProductID" w:val="4 метра"/>
        </w:smartTagPr>
        <w:r w:rsidRPr="005819DC">
          <w:t>4 метра</w:t>
        </w:r>
      </w:smartTag>
      <w:r w:rsidRPr="005819DC">
        <w:t>;</w:t>
      </w:r>
    </w:p>
    <w:p w:rsidR="004F184C" w:rsidRPr="005819DC" w:rsidRDefault="004F184C" w:rsidP="004F184C">
      <w:pPr>
        <w:ind w:firstLine="709"/>
        <w:jc w:val="both"/>
      </w:pPr>
      <w:r w:rsidRPr="005819DC">
        <w:t xml:space="preserve">- среднерослых – </w:t>
      </w:r>
      <w:smartTag w:uri="urn:schemas-microsoft-com:office:smarttags" w:element="metricconverter">
        <w:smartTagPr>
          <w:attr w:name="ProductID" w:val="2 метра"/>
        </w:smartTagPr>
        <w:r w:rsidRPr="005819DC">
          <w:t>2 метра</w:t>
        </w:r>
      </w:smartTag>
      <w:r w:rsidRPr="005819DC">
        <w:t>;</w:t>
      </w:r>
    </w:p>
    <w:p w:rsidR="004F184C" w:rsidRPr="005819DC" w:rsidRDefault="004F184C" w:rsidP="004F184C">
      <w:pPr>
        <w:ind w:firstLine="709"/>
        <w:jc w:val="both"/>
      </w:pPr>
      <w:r w:rsidRPr="005819DC">
        <w:t xml:space="preserve">- от кустарника – </w:t>
      </w:r>
      <w:smartTag w:uri="urn:schemas-microsoft-com:office:smarttags" w:element="metricconverter">
        <w:smartTagPr>
          <w:attr w:name="ProductID" w:val="1 метр"/>
        </w:smartTagPr>
        <w:r w:rsidRPr="005819DC">
          <w:t>1 метр</w:t>
        </w:r>
      </w:smartTag>
      <w:r w:rsidRPr="005819DC">
        <w:t>.</w:t>
      </w:r>
    </w:p>
    <w:p w:rsidR="004F184C" w:rsidRPr="005819DC" w:rsidRDefault="004F184C" w:rsidP="004F184C">
      <w:pPr>
        <w:ind w:firstLine="709"/>
        <w:jc w:val="both"/>
      </w:pPr>
      <w:r w:rsidRPr="005819DC">
        <w:t xml:space="preserve">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819DC">
          <w:t>50 см</w:t>
        </w:r>
      </w:smartTag>
      <w:r w:rsidRPr="005819DC">
        <w:t xml:space="preserve"> от плоскости стены. Если элементы выступают более чем на </w:t>
      </w:r>
      <w:smartTag w:uri="urn:schemas-microsoft-com:office:smarttags" w:element="metricconverter">
        <w:smartTagPr>
          <w:attr w:name="ProductID" w:val="50 см"/>
        </w:smartTagPr>
        <w:r w:rsidRPr="005819DC">
          <w:t>50 см</w:t>
        </w:r>
      </w:smartTag>
      <w:r w:rsidRPr="005819DC">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F184C" w:rsidRPr="005819DC" w:rsidRDefault="004F184C" w:rsidP="004F184C">
      <w:pPr>
        <w:ind w:firstLine="709"/>
        <w:jc w:val="both"/>
      </w:pPr>
      <w:r w:rsidRPr="005819DC">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5819DC">
          <w:t>1 м</w:t>
        </w:r>
      </w:smartTag>
      <w:r w:rsidRPr="005819DC">
        <w:t xml:space="preserve"> от границы соседнего садового участка, скат крыши следует ориентировать на свой участок.</w:t>
      </w:r>
    </w:p>
    <w:p w:rsidR="004F184C" w:rsidRPr="005819DC" w:rsidRDefault="004F184C" w:rsidP="004F184C">
      <w:pPr>
        <w:ind w:firstLine="709"/>
        <w:jc w:val="both"/>
      </w:pPr>
      <w:r w:rsidRPr="005819DC">
        <w:t>Минимальные расстояния между постройками по санитарно-бытовым условиям должны быть:</w:t>
      </w:r>
    </w:p>
    <w:p w:rsidR="004F184C" w:rsidRPr="005819DC" w:rsidRDefault="004F184C" w:rsidP="004F184C">
      <w:pPr>
        <w:ind w:firstLine="709"/>
        <w:jc w:val="both"/>
      </w:pPr>
      <w:r w:rsidRPr="005819DC">
        <w:t xml:space="preserve">- до душа, бани (сауны) – </w:t>
      </w:r>
      <w:smartTag w:uri="urn:schemas-microsoft-com:office:smarttags" w:element="metricconverter">
        <w:smartTagPr>
          <w:attr w:name="ProductID" w:val="8 метров"/>
        </w:smartTagPr>
        <w:r w:rsidRPr="005819DC">
          <w:t>8 метров</w:t>
        </w:r>
      </w:smartTag>
      <w:r w:rsidRPr="005819DC">
        <w:t>;</w:t>
      </w:r>
    </w:p>
    <w:p w:rsidR="004F184C" w:rsidRPr="005819DC" w:rsidRDefault="004F184C" w:rsidP="004F184C">
      <w:pPr>
        <w:ind w:firstLine="709"/>
        <w:jc w:val="both"/>
      </w:pPr>
      <w:r w:rsidRPr="005819DC">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5819DC">
          <w:t>50 метров</w:t>
        </w:r>
      </w:smartTag>
      <w:r w:rsidRPr="005819DC">
        <w:t xml:space="preserve"> (при соответствующем гидрогеологическом обосновании может быть увеличено).</w:t>
      </w:r>
    </w:p>
    <w:p w:rsidR="004F184C" w:rsidRPr="005819DC" w:rsidRDefault="004F184C" w:rsidP="004F184C">
      <w:pPr>
        <w:ind w:firstLine="709"/>
        <w:jc w:val="both"/>
      </w:pPr>
      <w:r w:rsidRPr="005819DC">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F184C" w:rsidRPr="005819DC" w:rsidRDefault="004F184C" w:rsidP="004F184C">
      <w:pPr>
        <w:ind w:firstLine="709"/>
        <w:jc w:val="both"/>
        <w:rPr>
          <w:b/>
          <w:bCs/>
          <w:noProof/>
        </w:rPr>
      </w:pPr>
      <w:r w:rsidRPr="005819DC">
        <w:t>Стоянки для автомобилей могут быть отдельно стоящими, встроенными или пристроенными к садовому дому и хозяйственным постройкам.</w:t>
      </w:r>
    </w:p>
    <w:p w:rsidR="004F184C" w:rsidRPr="005819DC" w:rsidRDefault="004F184C" w:rsidP="004F184C">
      <w:pPr>
        <w:ind w:firstLine="709"/>
        <w:rPr>
          <w:rFonts w:eastAsia="Calibri"/>
          <w:b/>
          <w:i/>
          <w:sz w:val="12"/>
          <w:szCs w:val="12"/>
          <w:u w:val="single"/>
        </w:rPr>
      </w:pPr>
    </w:p>
    <w:p w:rsidR="004F184C" w:rsidRPr="005819DC" w:rsidRDefault="004F184C" w:rsidP="004F184C">
      <w:pPr>
        <w:ind w:firstLine="709"/>
        <w:rPr>
          <w:rFonts w:eastAsia="Calibri"/>
          <w:b/>
          <w:i/>
          <w:u w:val="single"/>
        </w:rPr>
      </w:pPr>
      <w:r w:rsidRPr="005819DC">
        <w:rPr>
          <w:rFonts w:eastAsia="Calibri"/>
          <w:b/>
          <w:i/>
          <w:u w:val="single"/>
        </w:rPr>
        <w:t>Статью 73. Градостроительные регламенты для зон рекреации и зон общего пользования дополнить следующими  разделами:</w:t>
      </w:r>
    </w:p>
    <w:p w:rsidR="004F184C" w:rsidRPr="005819DC" w:rsidRDefault="004F184C" w:rsidP="004F184C">
      <w:pPr>
        <w:ind w:firstLine="709"/>
        <w:jc w:val="both"/>
        <w:rPr>
          <w:rFonts w:eastAsia="Calibri"/>
          <w:b/>
        </w:rPr>
      </w:pPr>
      <w:r w:rsidRPr="005819DC">
        <w:rPr>
          <w:rFonts w:eastAsia="Calibri"/>
          <w:b/>
        </w:rPr>
        <w:t>Р-1 - Зона активного отдыха в парках.</w:t>
      </w:r>
    </w:p>
    <w:p w:rsidR="004F184C" w:rsidRPr="005819DC" w:rsidRDefault="004F184C" w:rsidP="004F184C">
      <w:pPr>
        <w:ind w:firstLine="709"/>
        <w:jc w:val="both"/>
        <w:rPr>
          <w:rFonts w:eastAsia="Calibri"/>
        </w:rPr>
      </w:pPr>
      <w:r w:rsidRPr="005819DC">
        <w:rPr>
          <w:rFonts w:eastAsia="Calibri"/>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F184C" w:rsidRPr="005819DC" w:rsidRDefault="004F184C" w:rsidP="004F184C">
      <w:pPr>
        <w:ind w:firstLine="709"/>
        <w:jc w:val="both"/>
        <w:rPr>
          <w:rFonts w:eastAsia="Calibri"/>
        </w:rPr>
      </w:pPr>
      <w:r>
        <w:rPr>
          <w:rFonts w:eastAsia="Calibri"/>
        </w:rPr>
        <w:t xml:space="preserve"> </w:t>
      </w:r>
      <w:r w:rsidRPr="005819DC">
        <w:rPr>
          <w:rFonts w:eastAsia="Calibri"/>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F184C" w:rsidRPr="005819DC" w:rsidRDefault="004F184C" w:rsidP="004F184C">
      <w:pPr>
        <w:ind w:firstLine="709"/>
        <w:jc w:val="both"/>
        <w:rPr>
          <w:rFonts w:eastAsia="Calibri"/>
          <w:b/>
        </w:rPr>
      </w:pPr>
      <w:r w:rsidRPr="005819DC">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84C" w:rsidRPr="005819DC" w:rsidRDefault="004F184C" w:rsidP="004F184C">
      <w:pPr>
        <w:ind w:firstLine="709"/>
        <w:jc w:val="both"/>
        <w:rPr>
          <w:rFonts w:eastAsia="Calibri"/>
        </w:rPr>
      </w:pPr>
      <w:r w:rsidRPr="005819DC">
        <w:rPr>
          <w:rFonts w:eastAsia="Calibri"/>
        </w:rPr>
        <w:lastRenderedPageBreak/>
        <w:t xml:space="preserve">Размеры территорий зон отдыха следует принимать из расчета </w:t>
      </w:r>
      <w:r>
        <w:rPr>
          <w:rFonts w:eastAsia="Calibri"/>
        </w:rPr>
        <w:t xml:space="preserve">                     </w:t>
      </w:r>
      <w:r w:rsidRPr="005819DC">
        <w:rPr>
          <w:rFonts w:eastAsia="Calibri"/>
        </w:rPr>
        <w:t>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w:t>
      </w:r>
    </w:p>
    <w:p w:rsidR="004F184C" w:rsidRPr="005819DC" w:rsidRDefault="004F184C" w:rsidP="004F184C">
      <w:pPr>
        <w:ind w:firstLine="709"/>
        <w:jc w:val="both"/>
        <w:rPr>
          <w:rFonts w:eastAsia="Calibri"/>
        </w:rPr>
      </w:pPr>
      <w:r w:rsidRPr="005819DC">
        <w:rPr>
          <w:rFonts w:eastAsia="Calibri"/>
        </w:rPr>
        <w:t>Существующие массивы городских, сельских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4F184C" w:rsidRPr="005819DC" w:rsidRDefault="004F184C" w:rsidP="004F184C">
      <w:pPr>
        <w:ind w:firstLine="709"/>
        <w:jc w:val="both"/>
        <w:rPr>
          <w:rFonts w:eastAsia="Calibri"/>
        </w:rPr>
      </w:pPr>
      <w:r w:rsidRPr="005819DC">
        <w:rPr>
          <w:rFonts w:eastAsia="Calibri"/>
        </w:rPr>
        <w:t xml:space="preserve"> Автостоянки для посетителей парков следует размещать за пределами его территории и проектировать из расчета 7 - 10 машиномест на 100 единовременных посетителей. Минимальные размеры мест хранения легковых автомобилей следует принимать: длина места стоянки — 5,0 м, ширина — 2,3 м (для инвалидов, пользующихся креслами-колясками — 3,5 м).</w:t>
      </w:r>
    </w:p>
    <w:p w:rsidR="004F184C" w:rsidRPr="005819DC" w:rsidRDefault="004F184C" w:rsidP="004F184C">
      <w:pPr>
        <w:ind w:firstLine="709"/>
        <w:jc w:val="both"/>
        <w:rPr>
          <w:rFonts w:eastAsia="Calibri"/>
        </w:rPr>
      </w:pPr>
      <w:r w:rsidRPr="005819DC">
        <w:rPr>
          <w:rFonts w:eastAsia="Calibri"/>
        </w:rPr>
        <w:t>При числе единовременных посетителей 10-50 чел/га необходимо предусматривать дорожно-тропиночную сеть для организации их движения.</w:t>
      </w:r>
    </w:p>
    <w:p w:rsidR="004F184C" w:rsidRPr="005819DC" w:rsidRDefault="004F184C" w:rsidP="004F184C">
      <w:pPr>
        <w:ind w:firstLine="709"/>
        <w:jc w:val="both"/>
        <w:rPr>
          <w:rFonts w:eastAsia="Calibri"/>
        </w:rPr>
      </w:pPr>
      <w:r w:rsidRPr="005819DC">
        <w:rPr>
          <w:rFonts w:eastAsia="Calibri"/>
        </w:rPr>
        <w:t xml:space="preserve">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819DC">
          <w:rPr>
            <w:rFonts w:eastAsia="Calibri"/>
          </w:rPr>
          <w:t>0,75 м</w:t>
        </w:r>
      </w:smartTag>
      <w:r w:rsidRPr="005819DC">
        <w:rPr>
          <w:rFonts w:eastAsia="Calibri"/>
        </w:rPr>
        <w:t xml:space="preserve"> (ширина полосы движения одного человека);  СП 42.13330.2011). Градостроительство. Планировка и застройка городских и сельских поселений. Актуализированная редакция СНиП 2.07.01-89*).</w:t>
      </w:r>
    </w:p>
    <w:p w:rsidR="004F184C" w:rsidRPr="005819DC" w:rsidRDefault="004F184C" w:rsidP="004F184C">
      <w:pPr>
        <w:ind w:firstLine="709"/>
        <w:jc w:val="both"/>
        <w:rPr>
          <w:rFonts w:eastAsia="Calibri"/>
        </w:rPr>
      </w:pPr>
      <w:r w:rsidRPr="005819DC">
        <w:rPr>
          <w:rFonts w:eastAsia="Calibri"/>
        </w:rPr>
        <w:t>Оптимальные параметры общего баланса территории составляют:</w:t>
      </w:r>
    </w:p>
    <w:p w:rsidR="004F184C" w:rsidRPr="005819DC" w:rsidRDefault="004F184C" w:rsidP="004F184C">
      <w:pPr>
        <w:ind w:firstLine="709"/>
        <w:jc w:val="both"/>
        <w:rPr>
          <w:rFonts w:eastAsia="Calibri"/>
        </w:rPr>
      </w:pPr>
      <w:r w:rsidRPr="005819DC">
        <w:rPr>
          <w:rFonts w:eastAsia="Calibri"/>
        </w:rPr>
        <w:t>Открытые пространства:</w:t>
      </w:r>
    </w:p>
    <w:p w:rsidR="004F184C" w:rsidRPr="005819DC" w:rsidRDefault="004F184C" w:rsidP="004F184C">
      <w:pPr>
        <w:ind w:firstLine="709"/>
        <w:jc w:val="both"/>
        <w:rPr>
          <w:rFonts w:eastAsia="Calibri"/>
        </w:rPr>
      </w:pPr>
      <w:r w:rsidRPr="005819DC">
        <w:rPr>
          <w:rFonts w:eastAsia="Calibri"/>
        </w:rPr>
        <w:t>- зеленые насаждения  - 65–75 %;</w:t>
      </w:r>
    </w:p>
    <w:p w:rsidR="004F184C" w:rsidRPr="005819DC" w:rsidRDefault="004F184C" w:rsidP="004F184C">
      <w:pPr>
        <w:ind w:firstLine="709"/>
        <w:jc w:val="both"/>
        <w:rPr>
          <w:rFonts w:eastAsia="Calibri"/>
        </w:rPr>
      </w:pPr>
      <w:r w:rsidRPr="005819DC">
        <w:rPr>
          <w:rFonts w:eastAsia="Calibri"/>
        </w:rPr>
        <w:t>- аллеи и дороги  - 10–15 %;</w:t>
      </w:r>
    </w:p>
    <w:p w:rsidR="004F184C" w:rsidRPr="005819DC" w:rsidRDefault="004F184C" w:rsidP="004F184C">
      <w:pPr>
        <w:ind w:firstLine="709"/>
        <w:jc w:val="both"/>
        <w:rPr>
          <w:rFonts w:eastAsia="Calibri"/>
        </w:rPr>
      </w:pPr>
      <w:r w:rsidRPr="005819DC">
        <w:rPr>
          <w:rFonts w:eastAsia="Calibri"/>
        </w:rPr>
        <w:t>- площадки  - 8–12 %;</w:t>
      </w:r>
    </w:p>
    <w:p w:rsidR="004F184C" w:rsidRPr="005819DC" w:rsidRDefault="004F184C" w:rsidP="004F184C">
      <w:pPr>
        <w:ind w:firstLine="709"/>
        <w:jc w:val="both"/>
        <w:rPr>
          <w:rFonts w:eastAsia="Calibri"/>
        </w:rPr>
      </w:pPr>
      <w:r w:rsidRPr="005819DC">
        <w:rPr>
          <w:rFonts w:eastAsia="Calibri"/>
        </w:rPr>
        <w:t>- сооружения  - 5-7 %;</w:t>
      </w:r>
    </w:p>
    <w:p w:rsidR="004F184C" w:rsidRPr="005819DC" w:rsidRDefault="004F184C" w:rsidP="004F184C">
      <w:pPr>
        <w:ind w:firstLine="709"/>
        <w:jc w:val="both"/>
        <w:rPr>
          <w:rFonts w:eastAsia="Calibri"/>
        </w:rPr>
      </w:pPr>
      <w:r w:rsidRPr="005819DC">
        <w:rPr>
          <w:rFonts w:eastAsia="Calibri"/>
        </w:rPr>
        <w:t xml:space="preserve">Зона рекреации: </w:t>
      </w:r>
    </w:p>
    <w:p w:rsidR="004F184C" w:rsidRPr="005819DC" w:rsidRDefault="004F184C" w:rsidP="004F184C">
      <w:pPr>
        <w:ind w:firstLine="709"/>
        <w:jc w:val="both"/>
        <w:rPr>
          <w:rFonts w:eastAsia="Calibri"/>
        </w:rPr>
      </w:pPr>
      <w:r w:rsidRPr="005819DC">
        <w:rPr>
          <w:rFonts w:eastAsia="Calibri"/>
        </w:rPr>
        <w:t>- зеленые насаждения - 93–97 %;</w:t>
      </w:r>
    </w:p>
    <w:p w:rsidR="004F184C" w:rsidRPr="005819DC" w:rsidRDefault="004F184C" w:rsidP="004F184C">
      <w:pPr>
        <w:ind w:firstLine="709"/>
        <w:jc w:val="both"/>
        <w:rPr>
          <w:rFonts w:eastAsia="Calibri"/>
        </w:rPr>
      </w:pPr>
      <w:r w:rsidRPr="005819DC">
        <w:rPr>
          <w:rFonts w:eastAsia="Calibri"/>
        </w:rPr>
        <w:t>- дорожная сеть  - 2–5 %;</w:t>
      </w:r>
    </w:p>
    <w:p w:rsidR="004F184C" w:rsidRPr="005819DC" w:rsidRDefault="004F184C" w:rsidP="004F184C">
      <w:pPr>
        <w:ind w:firstLine="709"/>
        <w:jc w:val="both"/>
        <w:rPr>
          <w:rFonts w:eastAsia="Calibri"/>
        </w:rPr>
      </w:pPr>
      <w:r w:rsidRPr="005819DC">
        <w:rPr>
          <w:rFonts w:eastAsia="Calibri"/>
        </w:rPr>
        <w:t>- обслуживающие сооружения и хозяйственные постройки  - 2 %.</w:t>
      </w:r>
    </w:p>
    <w:p w:rsidR="004F184C" w:rsidRPr="005819DC" w:rsidRDefault="004F184C" w:rsidP="004F184C">
      <w:pPr>
        <w:ind w:firstLine="709"/>
        <w:jc w:val="both"/>
        <w:rPr>
          <w:rFonts w:eastAsia="Calibri"/>
        </w:rPr>
      </w:pPr>
      <w:r w:rsidRPr="005819DC">
        <w:rPr>
          <w:rFonts w:eastAsia="Calibri"/>
        </w:rPr>
        <w:t>(глава 51 раздел XVIII  Справочник проектировщика. Градостроительство. Издание второе, переработанное и дополненное под общей редакцией проф. В.Н. Белоусова. Москва. Стройиздат; 1978)</w:t>
      </w:r>
    </w:p>
    <w:p w:rsidR="004F184C" w:rsidRPr="005819DC" w:rsidRDefault="004F184C" w:rsidP="004F184C">
      <w:pPr>
        <w:ind w:firstLine="709"/>
        <w:jc w:val="both"/>
        <w:rPr>
          <w:rFonts w:eastAsia="Calibri"/>
          <w:b/>
        </w:rPr>
      </w:pPr>
      <w:r w:rsidRPr="005819DC">
        <w:rPr>
          <w:rFonts w:eastAsia="Calibri"/>
          <w:b/>
        </w:rPr>
        <w:t>Примечание:</w:t>
      </w:r>
    </w:p>
    <w:p w:rsidR="004F184C" w:rsidRPr="005819DC" w:rsidRDefault="004F184C" w:rsidP="004F184C">
      <w:pPr>
        <w:ind w:firstLine="709"/>
        <w:jc w:val="both"/>
        <w:rPr>
          <w:rFonts w:eastAsia="Calibri"/>
        </w:rPr>
      </w:pPr>
      <w:r w:rsidRPr="005819DC">
        <w:rPr>
          <w:rFonts w:eastAsia="Calibri"/>
        </w:rPr>
        <w:t>Планировку территории выполнить в соответствии со СП 42.13330.2011. «Градостроительство. Планировка и застройка городских и сельских поселений».</w:t>
      </w:r>
    </w:p>
    <w:p w:rsidR="004F184C" w:rsidRPr="005819DC" w:rsidRDefault="004F184C" w:rsidP="004F184C">
      <w:pPr>
        <w:ind w:firstLine="709"/>
        <w:jc w:val="center"/>
        <w:rPr>
          <w:rFonts w:eastAsia="Calibri"/>
        </w:rPr>
      </w:pPr>
      <w:r>
        <w:rPr>
          <w:rFonts w:eastAsia="Calibri"/>
        </w:rPr>
        <w:t>________________</w:t>
      </w:r>
    </w:p>
    <w:p w:rsidR="004F184C" w:rsidRPr="005819DC" w:rsidRDefault="004F184C" w:rsidP="004F184C">
      <w:pPr>
        <w:spacing w:line="240" w:lineRule="exact"/>
        <w:contextualSpacing/>
        <w:jc w:val="both"/>
      </w:pPr>
    </w:p>
    <w:p w:rsidR="002D695D" w:rsidRDefault="004F184C"/>
    <w:sectPr w:rsidR="002D695D" w:rsidSect="00B30ECF">
      <w:pgSz w:w="11907" w:h="16839" w:code="9"/>
      <w:pgMar w:top="851" w:right="567" w:bottom="425"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184C"/>
    <w:rsid w:val="001B5C0F"/>
    <w:rsid w:val="004F184C"/>
    <w:rsid w:val="00A63389"/>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4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184C"/>
    <w:pPr>
      <w:jc w:val="both"/>
    </w:pPr>
    <w:rPr>
      <w:b/>
      <w:sz w:val="24"/>
      <w:szCs w:val="20"/>
      <w:lang/>
    </w:rPr>
  </w:style>
  <w:style w:type="character" w:customStyle="1" w:styleId="a4">
    <w:name w:val="Основной текст Знак"/>
    <w:basedOn w:val="a0"/>
    <w:link w:val="a3"/>
    <w:rsid w:val="004F184C"/>
    <w:rPr>
      <w:rFonts w:ascii="Times New Roman" w:eastAsia="Times New Roman" w:hAnsi="Times New Roman" w:cs="Times New Roman"/>
      <w:b/>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5712</Words>
  <Characters>32560</Characters>
  <Application>Microsoft Office Word</Application>
  <DocSecurity>0</DocSecurity>
  <Lines>271</Lines>
  <Paragraphs>76</Paragraphs>
  <ScaleCrop>false</ScaleCrop>
  <Company/>
  <LinksUpToDate>false</LinksUpToDate>
  <CharactersWithSpaces>38196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2017-03-18T14:26:00Z</dcterms:created>
  <dcterms:modified xsi:type="dcterms:W3CDTF">2017-03-18T14:27:00Z</dcterms:modified>
</cp:coreProperties>
</file>