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D" w:rsidRPr="008241AC" w:rsidRDefault="00FC686D" w:rsidP="00FC686D">
      <w:pPr>
        <w:ind w:firstLine="5670"/>
        <w:rPr>
          <w:sz w:val="28"/>
          <w:szCs w:val="28"/>
        </w:rPr>
      </w:pPr>
      <w:r>
        <w:rPr>
          <w:sz w:val="28"/>
          <w:szCs w:val="28"/>
        </w:rPr>
        <w:t xml:space="preserve">   </w:t>
      </w:r>
      <w:r w:rsidRPr="008241AC">
        <w:rPr>
          <w:sz w:val="28"/>
          <w:szCs w:val="28"/>
        </w:rPr>
        <w:t>Утвержден</w:t>
      </w:r>
    </w:p>
    <w:p w:rsidR="00FC686D" w:rsidRPr="008241AC" w:rsidRDefault="00FC686D" w:rsidP="00FC686D">
      <w:pPr>
        <w:spacing w:line="240" w:lineRule="exact"/>
        <w:ind w:firstLine="5387"/>
        <w:rPr>
          <w:sz w:val="28"/>
          <w:szCs w:val="28"/>
        </w:rPr>
      </w:pPr>
      <w:r w:rsidRPr="008241AC">
        <w:rPr>
          <w:sz w:val="28"/>
          <w:szCs w:val="28"/>
        </w:rPr>
        <w:t>постановлением Администрации</w:t>
      </w:r>
    </w:p>
    <w:p w:rsidR="00FC686D" w:rsidRPr="008241AC" w:rsidRDefault="00FC686D" w:rsidP="00FC686D">
      <w:pPr>
        <w:spacing w:line="240" w:lineRule="exact"/>
        <w:ind w:firstLine="5387"/>
        <w:rPr>
          <w:sz w:val="28"/>
          <w:szCs w:val="28"/>
        </w:rPr>
      </w:pPr>
      <w:r>
        <w:rPr>
          <w:sz w:val="28"/>
          <w:szCs w:val="28"/>
        </w:rPr>
        <w:t xml:space="preserve">Батецкого </w:t>
      </w:r>
      <w:r w:rsidRPr="008241AC">
        <w:rPr>
          <w:sz w:val="28"/>
          <w:szCs w:val="28"/>
        </w:rPr>
        <w:t>муниципального района</w:t>
      </w:r>
    </w:p>
    <w:p w:rsidR="00FC686D" w:rsidRPr="008241AC" w:rsidRDefault="00FC686D" w:rsidP="00FC686D">
      <w:pPr>
        <w:spacing w:line="240" w:lineRule="exact"/>
        <w:ind w:firstLine="5387"/>
        <w:rPr>
          <w:sz w:val="28"/>
          <w:szCs w:val="28"/>
        </w:rPr>
      </w:pPr>
      <w:r w:rsidRPr="008241AC">
        <w:rPr>
          <w:sz w:val="28"/>
          <w:szCs w:val="28"/>
        </w:rPr>
        <w:t xml:space="preserve">от  </w:t>
      </w:r>
      <w:r>
        <w:rPr>
          <w:sz w:val="28"/>
          <w:szCs w:val="28"/>
        </w:rPr>
        <w:t>23.01.2017</w:t>
      </w:r>
      <w:r w:rsidRPr="008241AC">
        <w:rPr>
          <w:sz w:val="28"/>
          <w:szCs w:val="28"/>
        </w:rPr>
        <w:t xml:space="preserve"> № </w:t>
      </w:r>
      <w:r>
        <w:rPr>
          <w:sz w:val="28"/>
          <w:szCs w:val="28"/>
        </w:rPr>
        <w:t>21</w:t>
      </w:r>
    </w:p>
    <w:p w:rsidR="00FC686D" w:rsidRDefault="00FC686D" w:rsidP="00FC686D">
      <w:pPr>
        <w:ind w:firstLine="709"/>
        <w:jc w:val="center"/>
        <w:rPr>
          <w:b/>
          <w:caps/>
          <w:sz w:val="28"/>
          <w:szCs w:val="28"/>
        </w:rPr>
      </w:pPr>
    </w:p>
    <w:p w:rsidR="00FC686D" w:rsidRDefault="00FC686D" w:rsidP="00FC686D">
      <w:pPr>
        <w:ind w:firstLine="709"/>
        <w:jc w:val="center"/>
        <w:rPr>
          <w:b/>
          <w:caps/>
          <w:sz w:val="28"/>
          <w:szCs w:val="28"/>
        </w:rPr>
      </w:pPr>
    </w:p>
    <w:p w:rsidR="00FC686D" w:rsidRPr="008241AC" w:rsidRDefault="00FC686D" w:rsidP="00FC686D">
      <w:pPr>
        <w:ind w:firstLine="709"/>
        <w:jc w:val="center"/>
        <w:rPr>
          <w:b/>
          <w:caps/>
          <w:sz w:val="28"/>
          <w:szCs w:val="28"/>
        </w:rPr>
      </w:pPr>
      <w:r w:rsidRPr="008241AC">
        <w:rPr>
          <w:b/>
          <w:caps/>
          <w:sz w:val="28"/>
          <w:szCs w:val="28"/>
        </w:rPr>
        <w:t>Порядок</w:t>
      </w:r>
    </w:p>
    <w:p w:rsidR="00FC686D" w:rsidRPr="008241AC" w:rsidRDefault="00FC686D" w:rsidP="00FC686D">
      <w:pPr>
        <w:jc w:val="center"/>
        <w:rPr>
          <w:sz w:val="28"/>
          <w:szCs w:val="28"/>
        </w:rPr>
      </w:pPr>
      <w:r w:rsidRPr="008241AC">
        <w:rPr>
          <w:sz w:val="28"/>
          <w:szCs w:val="28"/>
        </w:rPr>
        <w:t xml:space="preserve">оказания государственной поддержки </w:t>
      </w:r>
      <w:r>
        <w:rPr>
          <w:sz w:val="28"/>
          <w:szCs w:val="28"/>
        </w:rPr>
        <w:t xml:space="preserve"> коммерческим  организациям</w:t>
      </w:r>
    </w:p>
    <w:p w:rsidR="00FC686D" w:rsidRDefault="00FC686D" w:rsidP="00FC686D">
      <w:pPr>
        <w:rPr>
          <w:b/>
          <w:sz w:val="28"/>
          <w:szCs w:val="28"/>
        </w:rPr>
      </w:pPr>
    </w:p>
    <w:p w:rsidR="00FC686D" w:rsidRPr="00D60717" w:rsidRDefault="00FC686D" w:rsidP="00FC686D">
      <w:pPr>
        <w:ind w:firstLine="709"/>
        <w:rPr>
          <w:b/>
          <w:sz w:val="28"/>
          <w:szCs w:val="28"/>
        </w:rPr>
      </w:pPr>
      <w:r>
        <w:rPr>
          <w:b/>
          <w:sz w:val="28"/>
          <w:szCs w:val="28"/>
        </w:rPr>
        <w:t>1.</w:t>
      </w:r>
      <w:r w:rsidRPr="00D60717">
        <w:rPr>
          <w:b/>
          <w:sz w:val="28"/>
          <w:szCs w:val="28"/>
        </w:rPr>
        <w:t>Общие положения</w:t>
      </w:r>
    </w:p>
    <w:p w:rsidR="00FC686D" w:rsidRDefault="00FC686D" w:rsidP="00FC686D">
      <w:pPr>
        <w:ind w:firstLine="709"/>
        <w:jc w:val="both"/>
        <w:rPr>
          <w:sz w:val="28"/>
          <w:szCs w:val="28"/>
        </w:rPr>
      </w:pPr>
      <w:proofErr w:type="gramStart"/>
      <w:r>
        <w:rPr>
          <w:sz w:val="28"/>
          <w:szCs w:val="28"/>
        </w:rPr>
        <w:t xml:space="preserve">Настоящий порядок разработан в соответствии со статьей 78 Бюджетного кодекса Российской Федерации и положениями </w:t>
      </w:r>
      <w:r w:rsidRPr="00631768">
        <w:rPr>
          <w:sz w:val="28"/>
          <w:szCs w:val="28"/>
        </w:rPr>
        <w:t>областного закона от 2</w:t>
      </w:r>
      <w:r>
        <w:rPr>
          <w:sz w:val="28"/>
          <w:szCs w:val="28"/>
        </w:rPr>
        <w:t>1</w:t>
      </w:r>
      <w:r w:rsidRPr="00631768">
        <w:rPr>
          <w:sz w:val="28"/>
          <w:szCs w:val="28"/>
        </w:rPr>
        <w:t>.12.2009 № 654-ОЗ</w:t>
      </w:r>
      <w:r>
        <w:t xml:space="preserve"> </w:t>
      </w:r>
      <w:r>
        <w:rPr>
          <w:sz w:val="28"/>
          <w:szCs w:val="28"/>
        </w:rPr>
        <w:t>«О государственной поддержке коммерческих организаций на территориях Батецкого, Волотовского, Маревского, Парфинского и Поддорского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 и определяет:</w:t>
      </w:r>
      <w:proofErr w:type="gramEnd"/>
    </w:p>
    <w:p w:rsidR="00FC686D" w:rsidRDefault="00FC686D" w:rsidP="00FC686D">
      <w:pPr>
        <w:tabs>
          <w:tab w:val="left" w:pos="9354"/>
        </w:tabs>
        <w:ind w:firstLine="709"/>
        <w:jc w:val="both"/>
        <w:rPr>
          <w:sz w:val="28"/>
          <w:szCs w:val="28"/>
        </w:rPr>
      </w:pPr>
      <w:r>
        <w:rPr>
          <w:sz w:val="28"/>
          <w:szCs w:val="28"/>
        </w:rPr>
        <w:t>категории юридических лиц, имеющих право на получение государственной поддержки;</w:t>
      </w:r>
    </w:p>
    <w:p w:rsidR="00FC686D" w:rsidRDefault="00FC686D" w:rsidP="00FC686D">
      <w:pPr>
        <w:tabs>
          <w:tab w:val="left" w:pos="9354"/>
        </w:tabs>
        <w:ind w:firstLine="709"/>
        <w:jc w:val="both"/>
        <w:rPr>
          <w:sz w:val="28"/>
          <w:szCs w:val="28"/>
        </w:rPr>
      </w:pPr>
      <w:r>
        <w:rPr>
          <w:sz w:val="28"/>
          <w:szCs w:val="28"/>
        </w:rPr>
        <w:t>цели, условия и порядок предоставления государственной поддержки в виде субсидий;</w:t>
      </w:r>
    </w:p>
    <w:p w:rsidR="00FC686D" w:rsidRDefault="00FC686D" w:rsidP="00FC686D">
      <w:pPr>
        <w:tabs>
          <w:tab w:val="left" w:pos="9354"/>
        </w:tabs>
        <w:ind w:firstLine="709"/>
        <w:jc w:val="both"/>
        <w:rPr>
          <w:sz w:val="28"/>
          <w:szCs w:val="28"/>
        </w:rPr>
      </w:pPr>
      <w:r>
        <w:rPr>
          <w:sz w:val="28"/>
          <w:szCs w:val="28"/>
        </w:rPr>
        <w:t>порядок возврата субсидий в случае нарушения условий, установленных при их предоставлении.</w:t>
      </w:r>
    </w:p>
    <w:p w:rsidR="00FC686D" w:rsidRDefault="00FC686D" w:rsidP="00FC686D">
      <w:pPr>
        <w:tabs>
          <w:tab w:val="left" w:pos="9354"/>
        </w:tabs>
        <w:rPr>
          <w:sz w:val="28"/>
          <w:szCs w:val="28"/>
        </w:rPr>
      </w:pPr>
    </w:p>
    <w:p w:rsidR="00FC686D" w:rsidRPr="00674A3F" w:rsidRDefault="00FC686D" w:rsidP="00FC686D">
      <w:pPr>
        <w:tabs>
          <w:tab w:val="left" w:pos="9354"/>
        </w:tabs>
        <w:spacing w:line="240" w:lineRule="exact"/>
        <w:ind w:firstLine="709"/>
        <w:jc w:val="center"/>
        <w:rPr>
          <w:b/>
          <w:sz w:val="28"/>
          <w:szCs w:val="28"/>
        </w:rPr>
      </w:pPr>
      <w:r w:rsidRPr="005C797D">
        <w:rPr>
          <w:b/>
          <w:sz w:val="28"/>
          <w:szCs w:val="28"/>
        </w:rPr>
        <w:t>2</w:t>
      </w:r>
      <w:r>
        <w:rPr>
          <w:sz w:val="28"/>
          <w:szCs w:val="28"/>
        </w:rPr>
        <w:t>.</w:t>
      </w:r>
      <w:r w:rsidRPr="004748CF">
        <w:rPr>
          <w:b/>
          <w:sz w:val="28"/>
          <w:szCs w:val="28"/>
        </w:rPr>
        <w:t xml:space="preserve">Категории юридических лиц, имеющих право на получение </w:t>
      </w:r>
      <w:r>
        <w:rPr>
          <w:b/>
          <w:sz w:val="28"/>
          <w:szCs w:val="28"/>
        </w:rPr>
        <w:t xml:space="preserve"> </w:t>
      </w:r>
      <w:r w:rsidRPr="00D60717">
        <w:rPr>
          <w:b/>
          <w:sz w:val="28"/>
          <w:szCs w:val="28"/>
        </w:rPr>
        <w:t>государственной поддержки</w:t>
      </w:r>
    </w:p>
    <w:p w:rsidR="00FC686D" w:rsidRPr="00B127AA" w:rsidRDefault="00FC686D" w:rsidP="00FC686D">
      <w:pPr>
        <w:ind w:firstLine="709"/>
        <w:jc w:val="both"/>
        <w:rPr>
          <w:sz w:val="28"/>
          <w:szCs w:val="28"/>
        </w:rPr>
      </w:pPr>
      <w:r>
        <w:rPr>
          <w:sz w:val="28"/>
          <w:szCs w:val="28"/>
        </w:rPr>
        <w:t xml:space="preserve">  </w:t>
      </w:r>
      <w:r w:rsidRPr="00B127AA">
        <w:rPr>
          <w:sz w:val="28"/>
          <w:szCs w:val="28"/>
        </w:rPr>
        <w:t>Государственная поддержка оказывается коммерческим организациям, зарегистрированным и осуществляющим свою деятельность на территории Батецкого муниципального района, за исключением структурных подразделений.</w:t>
      </w:r>
    </w:p>
    <w:p w:rsidR="00FC686D" w:rsidRPr="00B127AA" w:rsidRDefault="00FC686D" w:rsidP="00FC686D">
      <w:pPr>
        <w:ind w:firstLine="709"/>
        <w:jc w:val="both"/>
        <w:rPr>
          <w:sz w:val="28"/>
          <w:szCs w:val="28"/>
        </w:rPr>
      </w:pPr>
    </w:p>
    <w:p w:rsidR="00FC686D" w:rsidRPr="00B127AA" w:rsidRDefault="00FC686D" w:rsidP="00FC686D">
      <w:pPr>
        <w:spacing w:line="240" w:lineRule="exact"/>
        <w:ind w:firstLine="709"/>
        <w:jc w:val="center"/>
        <w:rPr>
          <w:b/>
          <w:sz w:val="28"/>
          <w:szCs w:val="28"/>
        </w:rPr>
      </w:pPr>
      <w:r w:rsidRPr="00B127AA">
        <w:rPr>
          <w:b/>
          <w:sz w:val="28"/>
          <w:szCs w:val="28"/>
        </w:rPr>
        <w:t>3. Цели, условия и порядок предоставления государственной поддержки</w:t>
      </w:r>
    </w:p>
    <w:p w:rsidR="00FC686D" w:rsidRPr="00B127AA" w:rsidRDefault="00FC686D" w:rsidP="00FC686D">
      <w:pPr>
        <w:ind w:firstLine="709"/>
        <w:jc w:val="both"/>
        <w:rPr>
          <w:sz w:val="28"/>
          <w:szCs w:val="28"/>
        </w:rPr>
      </w:pPr>
      <w:r w:rsidRPr="00B127AA">
        <w:rPr>
          <w:sz w:val="28"/>
          <w:szCs w:val="28"/>
        </w:rPr>
        <w:t>Государственная поддержка коммерческим организациям предоставляется в целях создания благоприятных условий притока и размещения отечественного и иностранного капитала, экономического и социального развития, становления рыночной инфраструктуры на территории Батецкого муниципального района.</w:t>
      </w:r>
    </w:p>
    <w:p w:rsidR="00FC686D" w:rsidRPr="00B127AA" w:rsidRDefault="00FC686D" w:rsidP="00FC686D">
      <w:pPr>
        <w:ind w:firstLine="709"/>
        <w:jc w:val="both"/>
        <w:rPr>
          <w:sz w:val="28"/>
          <w:szCs w:val="28"/>
        </w:rPr>
      </w:pPr>
      <w:r w:rsidRPr="00B127AA">
        <w:rPr>
          <w:sz w:val="28"/>
          <w:szCs w:val="28"/>
        </w:rPr>
        <w:t xml:space="preserve">Государственная поддержка коммерческим организациям оказывается в виде субсидий на возмещение части затрат, связанных с производством и реализацией товаров (работ, услуг) в размере 83,3 процента налога на прибыль организаций, уплаченного в областной бюджет (далее – субсидии) в порядке и сроки, установленные Налоговым кодексом Российской Федерации. Субсидии могут быть предоставлены коммерческим организациям </w:t>
      </w:r>
      <w:proofErr w:type="gramStart"/>
      <w:r w:rsidRPr="00B127AA">
        <w:rPr>
          <w:sz w:val="28"/>
          <w:szCs w:val="28"/>
        </w:rPr>
        <w:t>по итогам сдачи налоговой декларации  по налогу на прибыль организаций в целом за год</w:t>
      </w:r>
      <w:proofErr w:type="gramEnd"/>
      <w:r w:rsidRPr="00B127AA">
        <w:rPr>
          <w:sz w:val="28"/>
          <w:szCs w:val="28"/>
        </w:rPr>
        <w:t xml:space="preserve">, а также могут предоставляться авансовые субсидии после сдачи налоговой </w:t>
      </w:r>
      <w:r w:rsidRPr="00B127AA">
        <w:rPr>
          <w:sz w:val="28"/>
          <w:szCs w:val="28"/>
        </w:rPr>
        <w:lastRenderedPageBreak/>
        <w:t>декларации по налогу на прибыль организаций по итогам отчетного периода (квартала).</w:t>
      </w:r>
    </w:p>
    <w:p w:rsidR="00FC686D" w:rsidRPr="00B127AA" w:rsidRDefault="00FC686D" w:rsidP="00FC686D">
      <w:pPr>
        <w:ind w:firstLine="709"/>
        <w:jc w:val="both"/>
        <w:rPr>
          <w:sz w:val="28"/>
          <w:szCs w:val="28"/>
        </w:rPr>
      </w:pPr>
      <w:r w:rsidRPr="00B127AA">
        <w:rPr>
          <w:sz w:val="28"/>
          <w:szCs w:val="28"/>
        </w:rPr>
        <w:t>Государственная поддержка коммерческим организациям оказывается, начиная с налогового периода, в котором коммерческая организация регистрировалась и осуществляет свою деятельность на территории Батецкого муниципального района.</w:t>
      </w:r>
    </w:p>
    <w:p w:rsidR="00FC686D" w:rsidRPr="00B127AA" w:rsidRDefault="00FC686D" w:rsidP="00FC686D">
      <w:pPr>
        <w:ind w:firstLine="709"/>
        <w:jc w:val="both"/>
        <w:rPr>
          <w:sz w:val="28"/>
          <w:szCs w:val="28"/>
        </w:rPr>
      </w:pPr>
      <w:r w:rsidRPr="00B127AA">
        <w:rPr>
          <w:sz w:val="28"/>
          <w:szCs w:val="28"/>
        </w:rPr>
        <w:t>Предоставление субсидии коммерческим организациям производится в пределах средств, предусмотренных в бюджете муниципального района в виде субвенции бюджетам муниципальных районов на выполнение отдельных государственных полномочий по государственной поддержке коммерческих организаций на территории Батецкого, Волотовского, Маревского, Парфинского и Поддорского районов, получаемой из областного бюджета.</w:t>
      </w:r>
    </w:p>
    <w:p w:rsidR="00FC686D" w:rsidRPr="00B127AA" w:rsidRDefault="00FC686D" w:rsidP="00FC686D">
      <w:pPr>
        <w:ind w:firstLine="709"/>
        <w:jc w:val="both"/>
        <w:rPr>
          <w:sz w:val="28"/>
          <w:szCs w:val="28"/>
        </w:rPr>
      </w:pPr>
      <w:r w:rsidRPr="00B127AA">
        <w:rPr>
          <w:sz w:val="28"/>
          <w:szCs w:val="28"/>
        </w:rPr>
        <w:t xml:space="preserve">Предоставление субсидии коммерческой организации производится на основании заявления по форме приложения 1, поданного ею в комитет финансов Администрации муниципального  района (далее – комитет финансов) в течение 15 дней после сдачи налоговой декларации по налогу на прибыль организаций в налоговую инспекцию по итогам налогового (отчетного) периода. </w:t>
      </w:r>
      <w:proofErr w:type="gramStart"/>
      <w:r w:rsidRPr="00B127AA">
        <w:rPr>
          <w:sz w:val="28"/>
          <w:szCs w:val="28"/>
        </w:rPr>
        <w:t>В заявлении  указываются: полное наименование организации, ИНН, КПП, юридический адрес, номера и даты платежных документов и суммы уплаченного налога на прибыль организаций (авансовых платежей) в областной бюджет, сумма субсидии на возмещение части затрат, связанных с производством и реализацией товаров (работ, услуг), банковские реквизиты для перечисления субсидии, полный перечень приложенных к заявлению документов.</w:t>
      </w:r>
      <w:proofErr w:type="gramEnd"/>
      <w:r w:rsidRPr="00B127AA">
        <w:rPr>
          <w:sz w:val="28"/>
          <w:szCs w:val="28"/>
        </w:rPr>
        <w:t xml:space="preserve"> </w:t>
      </w:r>
      <w:proofErr w:type="gramStart"/>
      <w:r w:rsidRPr="00B127AA">
        <w:rPr>
          <w:sz w:val="28"/>
          <w:szCs w:val="28"/>
        </w:rPr>
        <w:t>К заявлению должны быть приложены копии платежных документов, подтверждающие перечисление налога на прибыль организаций (авансовых платежей) за налоговый (отчетный) период, копии налоговой декларации по налогу на прибыль организаций за налоговый (отчетный) период с отметкой налогового органа о принятии (в случае предоставления на бумажном носителе) или копией протокола входного контроля приема налоговой декларации (в случае предоставления в электронном виде), расчет объема</w:t>
      </w:r>
      <w:proofErr w:type="gramEnd"/>
      <w:r w:rsidRPr="00B127AA">
        <w:rPr>
          <w:sz w:val="28"/>
          <w:szCs w:val="28"/>
        </w:rPr>
        <w:t xml:space="preserve"> субсидии за налоговый (отчетный) период по форме приложения 2. В случае проведения в отчетном периоде по заявлению коммерческой организации зачета переплаты ранее уплаченных налоговых платежей – документ от налогового органа, подтверждающий проведение данного зачета. Коммерческие организации, зарегистрированные и начавшие деятельность на территории муниципального района в налоговом (отчетном) периоде, вправе представить копию выписки из Единого государственного реестра юридических лиц. В случае</w:t>
      </w:r>
      <w:proofErr w:type="gramStart"/>
      <w:r w:rsidRPr="00B127AA">
        <w:rPr>
          <w:sz w:val="28"/>
          <w:szCs w:val="28"/>
        </w:rPr>
        <w:t>,</w:t>
      </w:r>
      <w:proofErr w:type="gramEnd"/>
      <w:r w:rsidRPr="00B127AA">
        <w:rPr>
          <w:sz w:val="28"/>
          <w:szCs w:val="28"/>
        </w:rPr>
        <w:t xml:space="preserve"> если вышеуказанный документ не предоставлен заявителем, комитет финансов Администрации  Батецкого муниципального района запрашивает его в территориальном органе Федеральной налоговой службы посредством межведомственного информационного взаимодействия. Получатель субсидии несет ответственность за достоверность представленных документов в соответствии с действующим законодательством.</w:t>
      </w:r>
    </w:p>
    <w:p w:rsidR="00FC686D" w:rsidRPr="00B127AA" w:rsidRDefault="00FC686D" w:rsidP="00FC686D">
      <w:pPr>
        <w:ind w:firstLine="709"/>
        <w:jc w:val="both"/>
        <w:rPr>
          <w:sz w:val="28"/>
          <w:szCs w:val="28"/>
        </w:rPr>
      </w:pPr>
      <w:r w:rsidRPr="00B127AA">
        <w:rPr>
          <w:sz w:val="28"/>
          <w:szCs w:val="28"/>
        </w:rPr>
        <w:t>Основаниями для отказа в приеме заявления коммерческой организации являются:</w:t>
      </w:r>
    </w:p>
    <w:p w:rsidR="00FC686D" w:rsidRPr="00B127AA" w:rsidRDefault="00FC686D" w:rsidP="00FC686D">
      <w:pPr>
        <w:ind w:firstLine="709"/>
        <w:jc w:val="both"/>
        <w:rPr>
          <w:sz w:val="28"/>
          <w:szCs w:val="28"/>
        </w:rPr>
      </w:pPr>
      <w:r w:rsidRPr="00B127AA">
        <w:rPr>
          <w:sz w:val="28"/>
          <w:szCs w:val="28"/>
        </w:rPr>
        <w:t>предоставление заявления не по установленной форме;</w:t>
      </w:r>
    </w:p>
    <w:p w:rsidR="00FC686D" w:rsidRPr="00B127AA" w:rsidRDefault="00FC686D" w:rsidP="00FC686D">
      <w:pPr>
        <w:ind w:firstLine="709"/>
        <w:jc w:val="both"/>
        <w:rPr>
          <w:sz w:val="28"/>
          <w:szCs w:val="28"/>
        </w:rPr>
      </w:pPr>
      <w:r w:rsidRPr="00B127AA">
        <w:rPr>
          <w:sz w:val="28"/>
          <w:szCs w:val="28"/>
        </w:rPr>
        <w:t>неполное отражение в заявлении требующихся данных и реквизитов;</w:t>
      </w:r>
    </w:p>
    <w:p w:rsidR="00FC686D" w:rsidRPr="00B127AA" w:rsidRDefault="00FC686D" w:rsidP="00FC686D">
      <w:pPr>
        <w:ind w:firstLine="709"/>
        <w:jc w:val="both"/>
        <w:rPr>
          <w:sz w:val="28"/>
          <w:szCs w:val="28"/>
        </w:rPr>
      </w:pPr>
      <w:r w:rsidRPr="00B127AA">
        <w:rPr>
          <w:sz w:val="28"/>
          <w:szCs w:val="28"/>
        </w:rPr>
        <w:lastRenderedPageBreak/>
        <w:t>приложение к заявлению документов не в полном объеме;</w:t>
      </w:r>
    </w:p>
    <w:p w:rsidR="00FC686D" w:rsidRPr="00B127AA" w:rsidRDefault="00FC686D" w:rsidP="00FC686D">
      <w:pPr>
        <w:ind w:firstLine="709"/>
        <w:jc w:val="both"/>
        <w:rPr>
          <w:sz w:val="28"/>
          <w:szCs w:val="28"/>
        </w:rPr>
      </w:pPr>
      <w:r w:rsidRPr="00B127AA">
        <w:rPr>
          <w:sz w:val="28"/>
          <w:szCs w:val="28"/>
        </w:rPr>
        <w:t xml:space="preserve">наличие в документах исправлений. </w:t>
      </w:r>
    </w:p>
    <w:p w:rsidR="00FC686D" w:rsidRPr="00B127AA" w:rsidRDefault="00FC686D" w:rsidP="00FC686D">
      <w:pPr>
        <w:ind w:firstLine="709"/>
        <w:jc w:val="both"/>
        <w:rPr>
          <w:sz w:val="28"/>
          <w:szCs w:val="28"/>
        </w:rPr>
      </w:pPr>
      <w:r w:rsidRPr="00B127AA">
        <w:rPr>
          <w:sz w:val="28"/>
          <w:szCs w:val="28"/>
        </w:rPr>
        <w:t xml:space="preserve">Комитет финансов проверяет представленные организацией документы и в течение 10 дней со дня подачи заявления принимает решение о предоставлении или об отказе в предоставлении субсидии. В случае возникновения обстоятельств, требующих уточнения при рассмотрении документов, срок проведения проверки предоставленных документов продлевается до 30 дней со дня подачи заявления. </w:t>
      </w:r>
    </w:p>
    <w:p w:rsidR="00FC686D" w:rsidRPr="00B127AA" w:rsidRDefault="00FC686D" w:rsidP="00FC686D">
      <w:pPr>
        <w:ind w:firstLine="709"/>
        <w:jc w:val="both"/>
        <w:rPr>
          <w:sz w:val="28"/>
          <w:szCs w:val="28"/>
        </w:rPr>
      </w:pPr>
      <w:r w:rsidRPr="00B127AA">
        <w:rPr>
          <w:sz w:val="28"/>
          <w:szCs w:val="28"/>
        </w:rPr>
        <w:t>Основаниями для отказа в предоставлении субсидии являются:</w:t>
      </w:r>
    </w:p>
    <w:p w:rsidR="00FC686D" w:rsidRPr="00B127AA" w:rsidRDefault="00FC686D" w:rsidP="00FC686D">
      <w:pPr>
        <w:ind w:firstLine="709"/>
        <w:jc w:val="both"/>
        <w:rPr>
          <w:sz w:val="28"/>
          <w:szCs w:val="28"/>
        </w:rPr>
      </w:pPr>
      <w:r w:rsidRPr="00B127AA">
        <w:rPr>
          <w:sz w:val="28"/>
          <w:szCs w:val="28"/>
        </w:rPr>
        <w:t>п</w:t>
      </w:r>
      <w:r>
        <w:rPr>
          <w:sz w:val="28"/>
          <w:szCs w:val="28"/>
        </w:rPr>
        <w:t>ре</w:t>
      </w:r>
      <w:r w:rsidRPr="00B127AA">
        <w:rPr>
          <w:sz w:val="28"/>
          <w:szCs w:val="28"/>
        </w:rPr>
        <w:t>доставление заявления на предоставление субсидии позднее установленного срока;</w:t>
      </w:r>
    </w:p>
    <w:p w:rsidR="00FC686D" w:rsidRPr="00B127AA" w:rsidRDefault="00FC686D" w:rsidP="00FC686D">
      <w:pPr>
        <w:ind w:firstLine="709"/>
        <w:jc w:val="both"/>
        <w:rPr>
          <w:sz w:val="28"/>
          <w:szCs w:val="28"/>
        </w:rPr>
      </w:pPr>
      <w:r w:rsidRPr="00B127AA">
        <w:rPr>
          <w:sz w:val="28"/>
          <w:szCs w:val="28"/>
        </w:rPr>
        <w:t xml:space="preserve">неоплата или оплата не в полном объеме налога на прибыль организаций в областной бюджет, рассчитанного в соответствии с налоговой декларацией по налогу на прибыль организаций за налоговый (отчетный) период.  </w:t>
      </w:r>
    </w:p>
    <w:p w:rsidR="00FC686D" w:rsidRPr="00B127AA" w:rsidRDefault="00FC686D" w:rsidP="00FC686D">
      <w:pPr>
        <w:ind w:firstLine="709"/>
        <w:jc w:val="both"/>
        <w:rPr>
          <w:sz w:val="28"/>
          <w:szCs w:val="28"/>
        </w:rPr>
      </w:pPr>
      <w:r w:rsidRPr="00B127AA">
        <w:rPr>
          <w:sz w:val="28"/>
          <w:szCs w:val="28"/>
        </w:rPr>
        <w:t>В случае вынесения решения об отказе в предоставлении субсидии комитет финансов в течение 5 рабочих дней со дня принятия такого решения направляет коммерческой организации письменное сообщение об отказе в предоставлении субсидии с указанием причин отказа.</w:t>
      </w:r>
    </w:p>
    <w:p w:rsidR="00FC686D" w:rsidRPr="00B127AA" w:rsidRDefault="00FC686D" w:rsidP="00FC686D">
      <w:pPr>
        <w:ind w:firstLine="709"/>
        <w:jc w:val="both"/>
        <w:rPr>
          <w:sz w:val="28"/>
          <w:szCs w:val="28"/>
        </w:rPr>
      </w:pPr>
      <w:r w:rsidRPr="00B127AA">
        <w:rPr>
          <w:sz w:val="28"/>
          <w:szCs w:val="28"/>
        </w:rPr>
        <w:t xml:space="preserve">В случае вынесения решения о предоставлении субсидии комитет финансов в течение 2 рабочих дней </w:t>
      </w:r>
      <w:proofErr w:type="gramStart"/>
      <w:r w:rsidRPr="00B127AA">
        <w:rPr>
          <w:sz w:val="28"/>
          <w:szCs w:val="28"/>
        </w:rPr>
        <w:t>с даты вынесения</w:t>
      </w:r>
      <w:proofErr w:type="gramEnd"/>
      <w:r w:rsidRPr="00B127AA">
        <w:rPr>
          <w:sz w:val="28"/>
          <w:szCs w:val="28"/>
        </w:rPr>
        <w:t xml:space="preserve"> такого решения  направляет денежные средства субвенции на лицевой счет Администрации муниципального района, открытый в территориальном органе Федерального казначейства. Администрация муниципального района не позднее 2 рабочих дней после получения денежных средств направляет в территориальный орган Федерального казначейства платежные документы на перечисление субсидии на расчетный счет коммерческой организации.</w:t>
      </w:r>
    </w:p>
    <w:p w:rsidR="00FC686D" w:rsidRPr="00B127AA" w:rsidRDefault="00FC686D" w:rsidP="00FC686D">
      <w:pPr>
        <w:ind w:firstLine="709"/>
        <w:jc w:val="both"/>
        <w:rPr>
          <w:sz w:val="28"/>
          <w:szCs w:val="28"/>
        </w:rPr>
      </w:pPr>
      <w:proofErr w:type="gramStart"/>
      <w:r w:rsidRPr="00B127AA">
        <w:rPr>
          <w:sz w:val="28"/>
          <w:szCs w:val="28"/>
        </w:rPr>
        <w:t>При недостаточности суммы субвенции, предусмотренной в бюджете муниципального района или на счете по учету доходов бюджета муниципального района, открытом в территориальном органе Федерального казначейства, комитет финансов в течение 5 рабочих дней со дня вынесения решения о предоставлении субсидии направляет заявку в Правительство Новгородской области либо уполномоченный ею орган исполнительной власти области об увеличении объема субвенции или о направлении средств субвенции</w:t>
      </w:r>
      <w:proofErr w:type="gramEnd"/>
      <w:r w:rsidRPr="00B127AA">
        <w:rPr>
          <w:sz w:val="28"/>
          <w:szCs w:val="28"/>
        </w:rPr>
        <w:t xml:space="preserve"> бюджету Батецкого  муниципального района</w:t>
      </w:r>
    </w:p>
    <w:p w:rsidR="00FC686D" w:rsidRPr="00B127AA" w:rsidRDefault="00FC686D" w:rsidP="00FC686D">
      <w:pPr>
        <w:ind w:firstLine="709"/>
        <w:rPr>
          <w:b/>
          <w:sz w:val="28"/>
          <w:szCs w:val="28"/>
        </w:rPr>
      </w:pPr>
    </w:p>
    <w:p w:rsidR="00FC686D" w:rsidRPr="00B127AA" w:rsidRDefault="00FC686D" w:rsidP="00FC686D">
      <w:pPr>
        <w:spacing w:line="240" w:lineRule="exact"/>
        <w:ind w:firstLine="709"/>
        <w:jc w:val="center"/>
        <w:rPr>
          <w:b/>
          <w:sz w:val="28"/>
          <w:szCs w:val="28"/>
        </w:rPr>
      </w:pPr>
      <w:r w:rsidRPr="00B127AA">
        <w:rPr>
          <w:b/>
          <w:sz w:val="28"/>
          <w:szCs w:val="28"/>
        </w:rPr>
        <w:t>4.Порядок возврата субсидий в случае нарушения условий, установленных при их предоставлении</w:t>
      </w:r>
    </w:p>
    <w:p w:rsidR="00FC686D" w:rsidRPr="00B127AA" w:rsidRDefault="00FC686D" w:rsidP="00FC686D">
      <w:pPr>
        <w:pStyle w:val="a3"/>
        <w:ind w:firstLine="709"/>
        <w:jc w:val="both"/>
        <w:rPr>
          <w:szCs w:val="28"/>
        </w:rPr>
      </w:pPr>
      <w:r w:rsidRPr="00B127AA">
        <w:rPr>
          <w:snapToGrid w:val="0"/>
          <w:szCs w:val="28"/>
        </w:rPr>
        <w:t xml:space="preserve">Основанием для возврата субсидии является получение </w:t>
      </w:r>
      <w:r w:rsidRPr="00B127AA">
        <w:rPr>
          <w:szCs w:val="28"/>
        </w:rPr>
        <w:t>по резул</w:t>
      </w:r>
      <w:r w:rsidRPr="00B127AA">
        <w:rPr>
          <w:szCs w:val="28"/>
        </w:rPr>
        <w:t>ь</w:t>
      </w:r>
      <w:r w:rsidRPr="00B127AA">
        <w:rPr>
          <w:szCs w:val="28"/>
        </w:rPr>
        <w:t>татам налогового (отчетного) периода убытка от хозяйственной деятельн</w:t>
      </w:r>
      <w:r w:rsidRPr="00B127AA">
        <w:rPr>
          <w:szCs w:val="28"/>
        </w:rPr>
        <w:t>о</w:t>
      </w:r>
      <w:r w:rsidRPr="00B127AA">
        <w:rPr>
          <w:szCs w:val="28"/>
        </w:rPr>
        <w:t>сти заявителя, или исчисление налога на прибыль организаций в объеме меньшем, чем уплаченные авансовые пл</w:t>
      </w:r>
      <w:r w:rsidRPr="00B127AA">
        <w:rPr>
          <w:szCs w:val="28"/>
        </w:rPr>
        <w:t>а</w:t>
      </w:r>
      <w:r w:rsidRPr="00B127AA">
        <w:rPr>
          <w:szCs w:val="28"/>
        </w:rPr>
        <w:t>тежи.</w:t>
      </w:r>
    </w:p>
    <w:p w:rsidR="00FC686D" w:rsidRPr="00B127AA" w:rsidRDefault="00FC686D" w:rsidP="00FC686D">
      <w:pPr>
        <w:pStyle w:val="a3"/>
        <w:ind w:firstLine="709"/>
        <w:jc w:val="both"/>
        <w:rPr>
          <w:snapToGrid w:val="0"/>
          <w:szCs w:val="28"/>
        </w:rPr>
      </w:pPr>
      <w:r w:rsidRPr="00B127AA">
        <w:rPr>
          <w:snapToGrid w:val="0"/>
          <w:szCs w:val="28"/>
        </w:rPr>
        <w:t>Возврат излишне перечисленной субсидии производится, добровольно либо ук</w:t>
      </w:r>
      <w:r w:rsidRPr="00B127AA">
        <w:rPr>
          <w:snapToGrid w:val="0"/>
          <w:szCs w:val="28"/>
        </w:rPr>
        <w:t>а</w:t>
      </w:r>
      <w:r w:rsidRPr="00B127AA">
        <w:rPr>
          <w:snapToGrid w:val="0"/>
          <w:szCs w:val="28"/>
        </w:rPr>
        <w:t>занные средства взыскиваются в судебном порядке.</w:t>
      </w:r>
    </w:p>
    <w:p w:rsidR="00FC686D" w:rsidRPr="00B127AA" w:rsidRDefault="00FC686D" w:rsidP="00FC686D">
      <w:pPr>
        <w:pStyle w:val="a3"/>
        <w:ind w:firstLine="709"/>
        <w:jc w:val="both"/>
        <w:rPr>
          <w:szCs w:val="28"/>
        </w:rPr>
      </w:pPr>
      <w:r w:rsidRPr="00B127AA">
        <w:rPr>
          <w:snapToGrid w:val="0"/>
          <w:szCs w:val="28"/>
        </w:rPr>
        <w:t xml:space="preserve">В случае получения </w:t>
      </w:r>
      <w:r w:rsidRPr="00B127AA">
        <w:rPr>
          <w:szCs w:val="28"/>
        </w:rPr>
        <w:t>по результатам налогового (отчетного) периода убытка от х</w:t>
      </w:r>
      <w:r w:rsidRPr="00B127AA">
        <w:rPr>
          <w:szCs w:val="28"/>
        </w:rPr>
        <w:t>о</w:t>
      </w:r>
      <w:r w:rsidRPr="00B127AA">
        <w:rPr>
          <w:szCs w:val="28"/>
        </w:rPr>
        <w:t>зяйственной деятельности, или исчисление налога на прибыль организаций в объеме меньшем, чем уплаченные авансовые платежи</w:t>
      </w:r>
      <w:r>
        <w:rPr>
          <w:szCs w:val="28"/>
        </w:rPr>
        <w:t>,</w:t>
      </w:r>
      <w:r w:rsidRPr="00B127AA">
        <w:rPr>
          <w:szCs w:val="28"/>
        </w:rPr>
        <w:t xml:space="preserve"> заяв</w:t>
      </w:r>
      <w:r w:rsidRPr="00B127AA">
        <w:rPr>
          <w:szCs w:val="28"/>
        </w:rPr>
        <w:t>и</w:t>
      </w:r>
      <w:r w:rsidRPr="00B127AA">
        <w:rPr>
          <w:szCs w:val="28"/>
        </w:rPr>
        <w:t xml:space="preserve">тель </w:t>
      </w:r>
      <w:r w:rsidRPr="00B127AA">
        <w:rPr>
          <w:szCs w:val="28"/>
        </w:rPr>
        <w:lastRenderedPageBreak/>
        <w:t>в течение 2 недель после сдачи налоговой декларации за налоговый (о</w:t>
      </w:r>
      <w:r w:rsidRPr="00B127AA">
        <w:rPr>
          <w:szCs w:val="28"/>
        </w:rPr>
        <w:t>т</w:t>
      </w:r>
      <w:r w:rsidRPr="00B127AA">
        <w:rPr>
          <w:szCs w:val="28"/>
        </w:rPr>
        <w:t>четный) период:</w:t>
      </w:r>
    </w:p>
    <w:p w:rsidR="00FC686D" w:rsidRPr="00B127AA" w:rsidRDefault="00FC686D" w:rsidP="00FC686D">
      <w:pPr>
        <w:pStyle w:val="a3"/>
        <w:ind w:firstLine="709"/>
        <w:jc w:val="both"/>
        <w:rPr>
          <w:szCs w:val="28"/>
        </w:rPr>
      </w:pPr>
      <w:r w:rsidRPr="00B127AA">
        <w:rPr>
          <w:szCs w:val="28"/>
        </w:rPr>
        <w:t>представляет в комитет финансов копию налоговой декларации по налогу на пр</w:t>
      </w:r>
      <w:r w:rsidRPr="00B127AA">
        <w:rPr>
          <w:szCs w:val="28"/>
        </w:rPr>
        <w:t>и</w:t>
      </w:r>
      <w:r w:rsidRPr="00B127AA">
        <w:rPr>
          <w:szCs w:val="28"/>
        </w:rPr>
        <w:t>быль организаций за налоговый (отчетный период),</w:t>
      </w:r>
    </w:p>
    <w:p w:rsidR="00FC686D" w:rsidRPr="00B127AA" w:rsidRDefault="00FC686D" w:rsidP="00FC686D">
      <w:pPr>
        <w:pStyle w:val="a3"/>
        <w:ind w:firstLine="709"/>
        <w:jc w:val="both"/>
        <w:rPr>
          <w:szCs w:val="28"/>
        </w:rPr>
      </w:pPr>
      <w:r w:rsidRPr="00B127AA">
        <w:rPr>
          <w:szCs w:val="28"/>
        </w:rPr>
        <w:t>расчет суммы субсидии, подлежащей возврату;</w:t>
      </w:r>
    </w:p>
    <w:p w:rsidR="00FC686D" w:rsidRPr="005B6E7D" w:rsidRDefault="00FC686D" w:rsidP="00FC686D">
      <w:pPr>
        <w:pStyle w:val="a3"/>
        <w:ind w:firstLine="709"/>
        <w:jc w:val="both"/>
        <w:rPr>
          <w:snapToGrid w:val="0"/>
          <w:szCs w:val="28"/>
        </w:rPr>
      </w:pPr>
      <w:r w:rsidRPr="00B127AA">
        <w:rPr>
          <w:szCs w:val="28"/>
        </w:rPr>
        <w:t>возвращает в бюджет муниципального района на лицевой счет Адм</w:t>
      </w:r>
      <w:r w:rsidRPr="00B127AA">
        <w:rPr>
          <w:szCs w:val="28"/>
        </w:rPr>
        <w:t>и</w:t>
      </w:r>
      <w:r w:rsidRPr="00B127AA">
        <w:rPr>
          <w:szCs w:val="28"/>
        </w:rPr>
        <w:t>нистрации района сумму излишне перечисленной субсидии.</w:t>
      </w:r>
      <w:r w:rsidRPr="005B6E7D">
        <w:rPr>
          <w:szCs w:val="28"/>
        </w:rPr>
        <w:t xml:space="preserve">  </w:t>
      </w:r>
    </w:p>
    <w:p w:rsidR="00FC686D" w:rsidRDefault="00FC686D" w:rsidP="00FC686D">
      <w:pPr>
        <w:pStyle w:val="a3"/>
        <w:ind w:firstLine="709"/>
        <w:jc w:val="both"/>
        <w:rPr>
          <w:b/>
          <w:szCs w:val="28"/>
        </w:rPr>
      </w:pPr>
    </w:p>
    <w:p w:rsidR="00FC686D" w:rsidRPr="005B6E7D" w:rsidRDefault="00FC686D" w:rsidP="00FC686D">
      <w:pPr>
        <w:pStyle w:val="a3"/>
        <w:ind w:firstLine="709"/>
        <w:jc w:val="both"/>
        <w:rPr>
          <w:b/>
          <w:snapToGrid w:val="0"/>
          <w:szCs w:val="28"/>
        </w:rPr>
      </w:pPr>
      <w:r>
        <w:rPr>
          <w:b/>
          <w:szCs w:val="28"/>
        </w:rPr>
        <w:t xml:space="preserve">5. </w:t>
      </w:r>
      <w:r w:rsidRPr="005B6E7D">
        <w:rPr>
          <w:b/>
          <w:snapToGrid w:val="0"/>
          <w:szCs w:val="28"/>
        </w:rPr>
        <w:t xml:space="preserve"> </w:t>
      </w:r>
      <w:proofErr w:type="gramStart"/>
      <w:r w:rsidRPr="005B6E7D">
        <w:rPr>
          <w:b/>
          <w:snapToGrid w:val="0"/>
          <w:szCs w:val="28"/>
        </w:rPr>
        <w:t>Контроль за</w:t>
      </w:r>
      <w:proofErr w:type="gramEnd"/>
      <w:r w:rsidRPr="005B6E7D">
        <w:rPr>
          <w:b/>
          <w:snapToGrid w:val="0"/>
          <w:szCs w:val="28"/>
        </w:rPr>
        <w:t xml:space="preserve"> целевым использованием субвенции</w:t>
      </w:r>
    </w:p>
    <w:p w:rsidR="00FC686D" w:rsidRPr="005B6E7D" w:rsidRDefault="00FC686D" w:rsidP="00FC686D">
      <w:pPr>
        <w:pStyle w:val="a3"/>
        <w:ind w:firstLine="709"/>
        <w:jc w:val="both"/>
        <w:rPr>
          <w:snapToGrid w:val="0"/>
          <w:szCs w:val="28"/>
        </w:rPr>
      </w:pPr>
      <w:r w:rsidRPr="005B6E7D">
        <w:rPr>
          <w:snapToGrid w:val="0"/>
          <w:szCs w:val="28"/>
        </w:rPr>
        <w:t xml:space="preserve"> </w:t>
      </w:r>
      <w:proofErr w:type="gramStart"/>
      <w:r w:rsidRPr="005B6E7D">
        <w:rPr>
          <w:snapToGrid w:val="0"/>
          <w:szCs w:val="28"/>
        </w:rPr>
        <w:t>Контроль за</w:t>
      </w:r>
      <w:proofErr w:type="gramEnd"/>
      <w:r w:rsidRPr="005B6E7D">
        <w:rPr>
          <w:snapToGrid w:val="0"/>
          <w:szCs w:val="28"/>
        </w:rPr>
        <w:t xml:space="preserve"> целевым использованием субвенции на осуществление о</w:t>
      </w:r>
      <w:r w:rsidRPr="005B6E7D">
        <w:rPr>
          <w:snapToGrid w:val="0"/>
          <w:szCs w:val="28"/>
        </w:rPr>
        <w:t>т</w:t>
      </w:r>
      <w:r w:rsidRPr="005B6E7D">
        <w:rPr>
          <w:snapToGrid w:val="0"/>
          <w:szCs w:val="28"/>
        </w:rPr>
        <w:t>дельных государственных полномочий осуществляют:</w:t>
      </w:r>
    </w:p>
    <w:p w:rsidR="00FC686D" w:rsidRPr="005B6E7D" w:rsidRDefault="00FC686D" w:rsidP="00FC686D">
      <w:pPr>
        <w:pStyle w:val="a3"/>
        <w:ind w:firstLine="709"/>
        <w:jc w:val="both"/>
        <w:rPr>
          <w:snapToGrid w:val="0"/>
          <w:szCs w:val="28"/>
        </w:rPr>
      </w:pPr>
      <w:r>
        <w:rPr>
          <w:snapToGrid w:val="0"/>
          <w:szCs w:val="28"/>
        </w:rPr>
        <w:t>у</w:t>
      </w:r>
      <w:r w:rsidRPr="005B6E7D">
        <w:rPr>
          <w:snapToGrid w:val="0"/>
          <w:szCs w:val="28"/>
        </w:rPr>
        <w:t>полномоченные органы  исполнительной власти области;</w:t>
      </w:r>
    </w:p>
    <w:p w:rsidR="00FC686D" w:rsidRDefault="00FC686D" w:rsidP="00FC686D">
      <w:pPr>
        <w:pStyle w:val="a3"/>
        <w:ind w:firstLine="709"/>
        <w:jc w:val="both"/>
        <w:rPr>
          <w:snapToGrid w:val="0"/>
          <w:szCs w:val="28"/>
        </w:rPr>
      </w:pPr>
      <w:r>
        <w:rPr>
          <w:snapToGrid w:val="0"/>
          <w:szCs w:val="28"/>
        </w:rPr>
        <w:t>к</w:t>
      </w:r>
      <w:r w:rsidRPr="005B6E7D">
        <w:rPr>
          <w:snapToGrid w:val="0"/>
          <w:szCs w:val="28"/>
        </w:rPr>
        <w:t>омитет финансов.</w:t>
      </w:r>
    </w:p>
    <w:p w:rsidR="00FC686D" w:rsidRDefault="00FC686D" w:rsidP="00FC686D">
      <w:pPr>
        <w:pStyle w:val="a3"/>
        <w:ind w:firstLine="709"/>
        <w:jc w:val="both"/>
        <w:rPr>
          <w:snapToGrid w:val="0"/>
          <w:szCs w:val="28"/>
        </w:rPr>
      </w:pPr>
      <w:r>
        <w:rPr>
          <w:snapToGrid w:val="0"/>
          <w:szCs w:val="28"/>
        </w:rPr>
        <w:t xml:space="preserve">                                _______________</w:t>
      </w:r>
    </w:p>
    <w:p w:rsidR="00FC686D" w:rsidRDefault="00FC686D" w:rsidP="00FC686D">
      <w:pPr>
        <w:pStyle w:val="a3"/>
        <w:ind w:firstLine="709"/>
        <w:jc w:val="both"/>
        <w:rPr>
          <w:snapToGrid w:val="0"/>
          <w:szCs w:val="28"/>
        </w:rPr>
      </w:pPr>
    </w:p>
    <w:p w:rsidR="00FC686D" w:rsidRDefault="00FC686D" w:rsidP="00FC686D">
      <w:pPr>
        <w:pStyle w:val="a3"/>
        <w:ind w:firstLine="709"/>
        <w:jc w:val="both"/>
        <w:rPr>
          <w:snapToGrid w:val="0"/>
          <w:szCs w:val="28"/>
        </w:rPr>
      </w:pPr>
    </w:p>
    <w:p w:rsidR="00FC686D" w:rsidRDefault="00FC686D" w:rsidP="00FC686D">
      <w:pPr>
        <w:pStyle w:val="4"/>
        <w:ind w:firstLine="709"/>
        <w:jc w:val="right"/>
        <w:rPr>
          <w:rFonts w:ascii="Times New Roman" w:hAnsi="Times New Roman"/>
          <w:b w:val="0"/>
          <w:bCs/>
        </w:rPr>
      </w:pPr>
    </w:p>
    <w:p w:rsidR="00FC686D" w:rsidRDefault="00FC686D" w:rsidP="00FC686D">
      <w:pPr>
        <w:pStyle w:val="4"/>
        <w:ind w:firstLine="709"/>
        <w:jc w:val="right"/>
        <w:rPr>
          <w:rFonts w:ascii="Times New Roman" w:hAnsi="Times New Roman"/>
          <w:b w:val="0"/>
          <w:bCs/>
        </w:rPr>
      </w:pPr>
    </w:p>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 w:rsidR="00FC686D" w:rsidRDefault="00FC686D" w:rsidP="00FC686D">
      <w:pPr>
        <w:pStyle w:val="4"/>
        <w:rPr>
          <w:rFonts w:ascii="Times New Roman" w:hAnsi="Times New Roman"/>
          <w:b w:val="0"/>
          <w:bCs/>
          <w:sz w:val="28"/>
          <w:szCs w:val="28"/>
        </w:rPr>
      </w:pPr>
    </w:p>
    <w:p w:rsidR="00FC686D" w:rsidRPr="00BE224D" w:rsidRDefault="00FC686D" w:rsidP="00FC686D">
      <w:pPr>
        <w:pStyle w:val="4"/>
        <w:rPr>
          <w:rFonts w:ascii="Times New Roman" w:hAnsi="Times New Roman"/>
          <w:b w:val="0"/>
          <w:sz w:val="28"/>
          <w:szCs w:val="28"/>
        </w:rPr>
      </w:pPr>
      <w:r>
        <w:rPr>
          <w:rFonts w:ascii="Times New Roman" w:hAnsi="Times New Roman"/>
          <w:b w:val="0"/>
          <w:bCs/>
          <w:sz w:val="28"/>
          <w:szCs w:val="28"/>
        </w:rPr>
        <w:t xml:space="preserve">                                                                         </w:t>
      </w:r>
      <w:r w:rsidRPr="00BE224D">
        <w:rPr>
          <w:rFonts w:ascii="Times New Roman" w:hAnsi="Times New Roman"/>
          <w:b w:val="0"/>
          <w:bCs/>
          <w:sz w:val="28"/>
          <w:szCs w:val="28"/>
        </w:rPr>
        <w:t>Приложение № 1</w:t>
      </w:r>
    </w:p>
    <w:p w:rsidR="00FC686D" w:rsidRPr="00BE224D" w:rsidRDefault="00FC686D" w:rsidP="00FC686D">
      <w:pPr>
        <w:pStyle w:val="a3"/>
        <w:spacing w:line="240" w:lineRule="exact"/>
        <w:ind w:left="5954"/>
        <w:jc w:val="both"/>
        <w:rPr>
          <w:szCs w:val="28"/>
        </w:rPr>
      </w:pPr>
      <w:r w:rsidRPr="00BE224D">
        <w:rPr>
          <w:szCs w:val="28"/>
        </w:rPr>
        <w:t xml:space="preserve">к Порядку оказания </w:t>
      </w:r>
    </w:p>
    <w:p w:rsidR="00FC686D" w:rsidRPr="00BE224D" w:rsidRDefault="00FC686D" w:rsidP="00FC686D">
      <w:pPr>
        <w:pStyle w:val="a3"/>
        <w:spacing w:line="240" w:lineRule="exact"/>
        <w:ind w:left="5954"/>
        <w:jc w:val="both"/>
        <w:rPr>
          <w:szCs w:val="28"/>
        </w:rPr>
      </w:pPr>
      <w:r w:rsidRPr="00BE224D">
        <w:rPr>
          <w:szCs w:val="28"/>
        </w:rPr>
        <w:t>государственной поддержки</w:t>
      </w:r>
    </w:p>
    <w:p w:rsidR="00FC686D" w:rsidRPr="00BE224D" w:rsidRDefault="00FC686D" w:rsidP="00FC686D">
      <w:pPr>
        <w:pStyle w:val="a3"/>
        <w:spacing w:line="240" w:lineRule="exact"/>
        <w:ind w:left="5954"/>
        <w:jc w:val="both"/>
        <w:rPr>
          <w:szCs w:val="28"/>
        </w:rPr>
      </w:pPr>
      <w:r w:rsidRPr="00BE224D">
        <w:rPr>
          <w:szCs w:val="28"/>
        </w:rPr>
        <w:t xml:space="preserve">коммерческим организациям </w:t>
      </w:r>
    </w:p>
    <w:p w:rsidR="00FC686D" w:rsidRPr="00BE224D" w:rsidRDefault="00FC686D" w:rsidP="00FC686D">
      <w:pPr>
        <w:shd w:val="clear" w:color="auto" w:fill="FFFFFF"/>
        <w:jc w:val="center"/>
        <w:rPr>
          <w:sz w:val="28"/>
          <w:szCs w:val="28"/>
        </w:rPr>
      </w:pPr>
      <w:r w:rsidRPr="00BE224D">
        <w:rPr>
          <w:sz w:val="28"/>
          <w:szCs w:val="28"/>
        </w:rPr>
        <w:t xml:space="preserve">  </w:t>
      </w:r>
    </w:p>
    <w:p w:rsidR="00FC686D" w:rsidRPr="009B4203" w:rsidRDefault="00FC686D" w:rsidP="00FC686D">
      <w:pPr>
        <w:shd w:val="clear" w:color="auto" w:fill="FFFFFF"/>
        <w:jc w:val="center"/>
        <w:rPr>
          <w:sz w:val="28"/>
          <w:szCs w:val="28"/>
        </w:rPr>
      </w:pPr>
      <w:r w:rsidRPr="009B4203">
        <w:rPr>
          <w:sz w:val="28"/>
          <w:szCs w:val="28"/>
        </w:rPr>
        <w:t>Образец заявления о предоставлении субсидии на возмещение части затрат, связанных с производством и реализацией товаров (работ, услуг)</w:t>
      </w:r>
    </w:p>
    <w:p w:rsidR="00FC686D" w:rsidRPr="00791D83" w:rsidRDefault="00FC686D" w:rsidP="00FC686D">
      <w:pPr>
        <w:pStyle w:val="a3"/>
        <w:ind w:firstLine="720"/>
        <w:jc w:val="right"/>
        <w:rPr>
          <w:snapToGrid w:val="0"/>
        </w:rPr>
      </w:pPr>
    </w:p>
    <w:p w:rsidR="00FC686D" w:rsidRPr="00791D83" w:rsidRDefault="00FC686D" w:rsidP="00FC686D">
      <w:pPr>
        <w:pStyle w:val="a3"/>
        <w:ind w:firstLine="720"/>
        <w:jc w:val="right"/>
        <w:rPr>
          <w:snapToGrid w:val="0"/>
        </w:rPr>
      </w:pPr>
      <w:r w:rsidRPr="00791D83">
        <w:rPr>
          <w:snapToGrid w:val="0"/>
        </w:rPr>
        <w:t xml:space="preserve">                       </w:t>
      </w:r>
      <w:r>
        <w:rPr>
          <w:snapToGrid w:val="0"/>
        </w:rPr>
        <w:t xml:space="preserve">                               ___</w:t>
      </w:r>
      <w:r w:rsidRPr="00791D83">
        <w:rPr>
          <w:snapToGrid w:val="0"/>
        </w:rPr>
        <w:t>_____________________________</w:t>
      </w:r>
    </w:p>
    <w:p w:rsidR="00FC686D" w:rsidRPr="00ED39CB" w:rsidRDefault="00FC686D" w:rsidP="00FC686D">
      <w:pPr>
        <w:pStyle w:val="a3"/>
        <w:ind w:firstLine="720"/>
        <w:jc w:val="right"/>
        <w:rPr>
          <w:snapToGrid w:val="0"/>
          <w:sz w:val="24"/>
          <w:szCs w:val="24"/>
        </w:rPr>
      </w:pPr>
      <w:r w:rsidRPr="00ED39CB">
        <w:rPr>
          <w:snapToGrid w:val="0"/>
          <w:sz w:val="24"/>
          <w:szCs w:val="24"/>
        </w:rPr>
        <w:t xml:space="preserve">                                                       наименование органа местного</w:t>
      </w:r>
    </w:p>
    <w:p w:rsidR="00FC686D" w:rsidRPr="00277892" w:rsidRDefault="00FC686D" w:rsidP="00FC686D">
      <w:pPr>
        <w:pStyle w:val="a3"/>
        <w:ind w:firstLine="720"/>
        <w:jc w:val="right"/>
        <w:rPr>
          <w:snapToGrid w:val="0"/>
          <w:szCs w:val="28"/>
        </w:rPr>
      </w:pPr>
      <w:r w:rsidRPr="00277892">
        <w:rPr>
          <w:snapToGrid w:val="0"/>
          <w:szCs w:val="28"/>
        </w:rPr>
        <w:t xml:space="preserve">                                          </w:t>
      </w:r>
      <w:r>
        <w:rPr>
          <w:snapToGrid w:val="0"/>
          <w:szCs w:val="28"/>
        </w:rPr>
        <w:t>______</w:t>
      </w:r>
      <w:r w:rsidRPr="00277892">
        <w:rPr>
          <w:snapToGrid w:val="0"/>
          <w:szCs w:val="28"/>
        </w:rPr>
        <w:t>____________________________</w:t>
      </w:r>
    </w:p>
    <w:p w:rsidR="00FC686D" w:rsidRPr="00ED39CB" w:rsidRDefault="00FC686D" w:rsidP="00FC686D">
      <w:pPr>
        <w:pStyle w:val="a3"/>
        <w:jc w:val="right"/>
        <w:rPr>
          <w:snapToGrid w:val="0"/>
          <w:sz w:val="24"/>
          <w:szCs w:val="24"/>
        </w:rPr>
      </w:pPr>
      <w:r w:rsidRPr="00ED39CB">
        <w:rPr>
          <w:snapToGrid w:val="0"/>
          <w:sz w:val="24"/>
          <w:szCs w:val="24"/>
        </w:rPr>
        <w:t xml:space="preserve">                                                          самоуправления муниципального   района</w:t>
      </w:r>
    </w:p>
    <w:p w:rsidR="00FC686D" w:rsidRPr="00791D83" w:rsidRDefault="00FC686D" w:rsidP="00FC686D">
      <w:pPr>
        <w:pStyle w:val="a3"/>
        <w:jc w:val="right"/>
        <w:rPr>
          <w:snapToGrid w:val="0"/>
        </w:rPr>
      </w:pPr>
    </w:p>
    <w:p w:rsidR="00FC686D" w:rsidRPr="00277892" w:rsidRDefault="00FC686D" w:rsidP="00FC686D">
      <w:pPr>
        <w:pStyle w:val="a3"/>
        <w:pBdr>
          <w:bottom w:val="single" w:sz="12" w:space="1" w:color="auto"/>
        </w:pBdr>
        <w:jc w:val="center"/>
        <w:rPr>
          <w:snapToGrid w:val="0"/>
          <w:szCs w:val="28"/>
        </w:rPr>
      </w:pPr>
      <w:r w:rsidRPr="00277892">
        <w:rPr>
          <w:snapToGrid w:val="0"/>
          <w:szCs w:val="28"/>
        </w:rPr>
        <w:t>Заявление</w:t>
      </w:r>
    </w:p>
    <w:p w:rsidR="00FC686D" w:rsidRPr="00791D83" w:rsidRDefault="00FC686D" w:rsidP="00FC686D">
      <w:pPr>
        <w:pStyle w:val="a3"/>
        <w:pBdr>
          <w:bottom w:val="single" w:sz="12" w:space="1" w:color="auto"/>
        </w:pBdr>
        <w:rPr>
          <w:snapToGrid w:val="0"/>
        </w:rPr>
      </w:pPr>
    </w:p>
    <w:p w:rsidR="00FC686D" w:rsidRPr="00ED39CB" w:rsidRDefault="00FC686D" w:rsidP="00FC686D">
      <w:pPr>
        <w:pStyle w:val="a3"/>
        <w:jc w:val="center"/>
        <w:rPr>
          <w:snapToGrid w:val="0"/>
          <w:sz w:val="24"/>
          <w:szCs w:val="24"/>
        </w:rPr>
      </w:pPr>
      <w:r w:rsidRPr="00ED39CB">
        <w:rPr>
          <w:snapToGrid w:val="0"/>
          <w:sz w:val="24"/>
          <w:szCs w:val="24"/>
        </w:rPr>
        <w:t>(наименование заявителя)</w:t>
      </w:r>
    </w:p>
    <w:p w:rsidR="00FC686D" w:rsidRPr="00791D83" w:rsidRDefault="00FC686D" w:rsidP="00FC686D">
      <w:pPr>
        <w:pStyle w:val="a3"/>
        <w:jc w:val="both"/>
      </w:pPr>
      <w:r w:rsidRPr="00791D83">
        <w:rPr>
          <w:snapToGrid w:val="0"/>
        </w:rPr>
        <w:tab/>
      </w:r>
      <w:proofErr w:type="gramStart"/>
      <w:r w:rsidRPr="00277892">
        <w:rPr>
          <w:snapToGrid w:val="0"/>
          <w:szCs w:val="28"/>
        </w:rPr>
        <w:t xml:space="preserve">Прошу предоставить </w:t>
      </w:r>
      <w:r w:rsidRPr="00277892">
        <w:rPr>
          <w:szCs w:val="28"/>
        </w:rPr>
        <w:t>субсидию на возмещение части затрат, связанных с произво</w:t>
      </w:r>
      <w:r w:rsidRPr="00277892">
        <w:rPr>
          <w:szCs w:val="28"/>
        </w:rPr>
        <w:t>д</w:t>
      </w:r>
      <w:r w:rsidRPr="00277892">
        <w:rPr>
          <w:szCs w:val="28"/>
        </w:rPr>
        <w:t>ством и реализацией товаров (работ, услуг), в размере 83,3 процента налога на прибыль организаций, уплаченного в областной бюджет, в порядке и сроки, установленные Нал</w:t>
      </w:r>
      <w:r w:rsidRPr="00277892">
        <w:rPr>
          <w:szCs w:val="28"/>
        </w:rPr>
        <w:t>о</w:t>
      </w:r>
      <w:r w:rsidRPr="00277892">
        <w:rPr>
          <w:szCs w:val="28"/>
        </w:rPr>
        <w:t>говым кодексом Российской Федерации в соответствии с областным законом от 21.12.2009 № 654-ОЗ  «О государственной поддержке коммерческих организаций на те</w:t>
      </w:r>
      <w:r w:rsidRPr="00277892">
        <w:rPr>
          <w:szCs w:val="28"/>
        </w:rPr>
        <w:t>р</w:t>
      </w:r>
      <w:r w:rsidRPr="00277892">
        <w:rPr>
          <w:szCs w:val="28"/>
        </w:rPr>
        <w:t>риториях Батецкого, Волотовского, Маревского, Парфинского и Поддорского районов и наделении</w:t>
      </w:r>
      <w:proofErr w:type="gramEnd"/>
      <w:r w:rsidRPr="00277892">
        <w:rPr>
          <w:szCs w:val="28"/>
        </w:rPr>
        <w:t xml:space="preserve"> органов местного самоуправления Новгородской области отдельными госуда</w:t>
      </w:r>
      <w:r w:rsidRPr="00277892">
        <w:rPr>
          <w:szCs w:val="28"/>
        </w:rPr>
        <w:t>р</w:t>
      </w:r>
      <w:r w:rsidRPr="00277892">
        <w:rPr>
          <w:szCs w:val="28"/>
        </w:rPr>
        <w:t>ственными полномочиями по оказанию государственной поддержки коммерческим орг</w:t>
      </w:r>
      <w:r w:rsidRPr="00277892">
        <w:rPr>
          <w:szCs w:val="28"/>
        </w:rPr>
        <w:t>а</w:t>
      </w:r>
      <w:r w:rsidRPr="00277892">
        <w:rPr>
          <w:szCs w:val="28"/>
        </w:rPr>
        <w:t>низациям» в сумме _________рублей.</w:t>
      </w:r>
    </w:p>
    <w:p w:rsidR="00FC686D" w:rsidRPr="00277892" w:rsidRDefault="00FC686D" w:rsidP="00FC686D">
      <w:pPr>
        <w:pStyle w:val="a3"/>
        <w:ind w:firstLine="720"/>
        <w:rPr>
          <w:szCs w:val="28"/>
        </w:rPr>
      </w:pPr>
      <w:r w:rsidRPr="00277892">
        <w:rPr>
          <w:szCs w:val="28"/>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22"/>
      </w:tblGrid>
      <w:tr w:rsidR="00FC686D" w:rsidRPr="00277892" w:rsidTr="009277EF">
        <w:tc>
          <w:tcPr>
            <w:tcW w:w="3652" w:type="dxa"/>
            <w:shd w:val="clear" w:color="auto" w:fill="auto"/>
          </w:tcPr>
          <w:p w:rsidR="00FC686D" w:rsidRPr="00DD344A" w:rsidRDefault="00FC686D" w:rsidP="009277EF">
            <w:pPr>
              <w:pStyle w:val="a3"/>
              <w:spacing w:line="240" w:lineRule="exact"/>
              <w:rPr>
                <w:szCs w:val="28"/>
              </w:rPr>
            </w:pPr>
            <w:r w:rsidRPr="00DD344A">
              <w:rPr>
                <w:szCs w:val="28"/>
              </w:rPr>
              <w:t xml:space="preserve">Полное наименование </w:t>
            </w:r>
          </w:p>
          <w:p w:rsidR="00FC686D" w:rsidRPr="00DD344A" w:rsidRDefault="00FC686D" w:rsidP="009277EF">
            <w:pPr>
              <w:pStyle w:val="a3"/>
              <w:spacing w:line="240" w:lineRule="exact"/>
              <w:rPr>
                <w:szCs w:val="28"/>
              </w:rPr>
            </w:pPr>
            <w:r w:rsidRPr="00DD344A">
              <w:rPr>
                <w:szCs w:val="28"/>
              </w:rPr>
              <w:t>организации</w:t>
            </w:r>
          </w:p>
        </w:tc>
        <w:tc>
          <w:tcPr>
            <w:tcW w:w="5822" w:type="dxa"/>
            <w:shd w:val="clear" w:color="auto" w:fill="auto"/>
          </w:tcPr>
          <w:p w:rsidR="00FC686D" w:rsidRPr="00DD344A" w:rsidRDefault="00FC686D" w:rsidP="009277EF">
            <w:pPr>
              <w:pStyle w:val="a3"/>
              <w:rPr>
                <w:szCs w:val="28"/>
              </w:rPr>
            </w:pPr>
          </w:p>
        </w:tc>
      </w:tr>
      <w:tr w:rsidR="00FC686D" w:rsidRPr="00277892" w:rsidTr="009277EF">
        <w:tc>
          <w:tcPr>
            <w:tcW w:w="3652" w:type="dxa"/>
            <w:shd w:val="clear" w:color="auto" w:fill="auto"/>
          </w:tcPr>
          <w:p w:rsidR="00FC686D" w:rsidRPr="00DD344A" w:rsidRDefault="00FC686D" w:rsidP="009277EF">
            <w:pPr>
              <w:pStyle w:val="a3"/>
              <w:spacing w:line="240" w:lineRule="exact"/>
              <w:rPr>
                <w:szCs w:val="28"/>
              </w:rPr>
            </w:pPr>
            <w:r w:rsidRPr="00DD344A">
              <w:rPr>
                <w:szCs w:val="28"/>
              </w:rPr>
              <w:t>ИНН/КПП</w:t>
            </w:r>
          </w:p>
        </w:tc>
        <w:tc>
          <w:tcPr>
            <w:tcW w:w="5822" w:type="dxa"/>
            <w:shd w:val="clear" w:color="auto" w:fill="auto"/>
          </w:tcPr>
          <w:p w:rsidR="00FC686D" w:rsidRPr="00DD344A" w:rsidRDefault="00FC686D" w:rsidP="009277EF">
            <w:pPr>
              <w:pStyle w:val="a3"/>
              <w:rPr>
                <w:szCs w:val="28"/>
              </w:rPr>
            </w:pPr>
          </w:p>
        </w:tc>
      </w:tr>
      <w:tr w:rsidR="00FC686D" w:rsidRPr="00277892" w:rsidTr="009277EF">
        <w:tc>
          <w:tcPr>
            <w:tcW w:w="3652" w:type="dxa"/>
            <w:shd w:val="clear" w:color="auto" w:fill="auto"/>
          </w:tcPr>
          <w:p w:rsidR="00FC686D" w:rsidRPr="00DD344A" w:rsidRDefault="00FC686D" w:rsidP="009277EF">
            <w:pPr>
              <w:pStyle w:val="a3"/>
              <w:spacing w:line="240" w:lineRule="exact"/>
              <w:rPr>
                <w:szCs w:val="28"/>
              </w:rPr>
            </w:pPr>
            <w:r w:rsidRPr="00DD344A">
              <w:rPr>
                <w:szCs w:val="28"/>
              </w:rPr>
              <w:t>Юридический адрес</w:t>
            </w:r>
          </w:p>
        </w:tc>
        <w:tc>
          <w:tcPr>
            <w:tcW w:w="5822" w:type="dxa"/>
            <w:shd w:val="clear" w:color="auto" w:fill="auto"/>
          </w:tcPr>
          <w:p w:rsidR="00FC686D" w:rsidRPr="00DD344A" w:rsidRDefault="00FC686D" w:rsidP="009277EF">
            <w:pPr>
              <w:pStyle w:val="a3"/>
              <w:rPr>
                <w:szCs w:val="28"/>
              </w:rPr>
            </w:pPr>
          </w:p>
        </w:tc>
      </w:tr>
      <w:tr w:rsidR="00FC686D" w:rsidRPr="00277892" w:rsidTr="009277EF">
        <w:tc>
          <w:tcPr>
            <w:tcW w:w="3652" w:type="dxa"/>
            <w:shd w:val="clear" w:color="auto" w:fill="auto"/>
          </w:tcPr>
          <w:p w:rsidR="00FC686D" w:rsidRPr="00DD344A" w:rsidRDefault="00FC686D" w:rsidP="009277EF">
            <w:pPr>
              <w:pStyle w:val="a3"/>
              <w:spacing w:line="240" w:lineRule="exact"/>
              <w:rPr>
                <w:szCs w:val="28"/>
              </w:rPr>
            </w:pPr>
            <w:r w:rsidRPr="00DD344A">
              <w:rPr>
                <w:szCs w:val="28"/>
              </w:rPr>
              <w:t>Почтовый адрес</w:t>
            </w:r>
          </w:p>
        </w:tc>
        <w:tc>
          <w:tcPr>
            <w:tcW w:w="5822" w:type="dxa"/>
            <w:shd w:val="clear" w:color="auto" w:fill="auto"/>
          </w:tcPr>
          <w:p w:rsidR="00FC686D" w:rsidRPr="00DD344A" w:rsidRDefault="00FC686D" w:rsidP="009277EF">
            <w:pPr>
              <w:pStyle w:val="a3"/>
              <w:rPr>
                <w:szCs w:val="28"/>
              </w:rPr>
            </w:pPr>
          </w:p>
        </w:tc>
      </w:tr>
      <w:tr w:rsidR="00FC686D" w:rsidRPr="00277892" w:rsidTr="009277EF">
        <w:tc>
          <w:tcPr>
            <w:tcW w:w="3652" w:type="dxa"/>
            <w:shd w:val="clear" w:color="auto" w:fill="auto"/>
          </w:tcPr>
          <w:p w:rsidR="00FC686D" w:rsidRPr="00DD344A" w:rsidRDefault="00FC686D" w:rsidP="009277EF">
            <w:pPr>
              <w:pStyle w:val="a3"/>
              <w:spacing w:line="240" w:lineRule="exact"/>
              <w:rPr>
                <w:szCs w:val="28"/>
              </w:rPr>
            </w:pPr>
            <w:r w:rsidRPr="00DD344A">
              <w:rPr>
                <w:szCs w:val="28"/>
              </w:rPr>
              <w:t xml:space="preserve">Банковские реквизиты </w:t>
            </w:r>
            <w:proofErr w:type="gramStart"/>
            <w:r w:rsidRPr="00DD344A">
              <w:rPr>
                <w:szCs w:val="28"/>
              </w:rPr>
              <w:t>для</w:t>
            </w:r>
            <w:proofErr w:type="gramEnd"/>
          </w:p>
          <w:p w:rsidR="00FC686D" w:rsidRPr="00DD344A" w:rsidRDefault="00FC686D" w:rsidP="009277EF">
            <w:pPr>
              <w:pStyle w:val="a3"/>
              <w:spacing w:line="240" w:lineRule="exact"/>
              <w:rPr>
                <w:szCs w:val="28"/>
              </w:rPr>
            </w:pPr>
            <w:r w:rsidRPr="00DD344A">
              <w:rPr>
                <w:szCs w:val="28"/>
              </w:rPr>
              <w:t>перечисления субсидии</w:t>
            </w:r>
          </w:p>
        </w:tc>
        <w:tc>
          <w:tcPr>
            <w:tcW w:w="5822" w:type="dxa"/>
            <w:shd w:val="clear" w:color="auto" w:fill="auto"/>
          </w:tcPr>
          <w:p w:rsidR="00FC686D" w:rsidRPr="00DD344A" w:rsidRDefault="00FC686D" w:rsidP="009277EF">
            <w:pPr>
              <w:pStyle w:val="a3"/>
              <w:rPr>
                <w:szCs w:val="28"/>
              </w:rPr>
            </w:pPr>
          </w:p>
        </w:tc>
      </w:tr>
    </w:tbl>
    <w:p w:rsidR="00FC686D" w:rsidRPr="00277892" w:rsidRDefault="00FC686D" w:rsidP="00FC686D">
      <w:pPr>
        <w:pStyle w:val="a3"/>
        <w:rPr>
          <w:snapToGrid w:val="0"/>
        </w:rPr>
      </w:pPr>
      <w:r w:rsidRPr="00277892">
        <w:rPr>
          <w:snapToGrid w:val="0"/>
        </w:rPr>
        <w:t>К заявлению прилагаются следующие документы:</w:t>
      </w:r>
    </w:p>
    <w:p w:rsidR="00FC686D" w:rsidRPr="00277892" w:rsidRDefault="00FC686D" w:rsidP="00FC686D">
      <w:pPr>
        <w:pStyle w:val="a3"/>
        <w:rPr>
          <w:snapToGrid w:val="0"/>
        </w:rPr>
      </w:pPr>
      <w:r w:rsidRPr="00277892">
        <w:rPr>
          <w:snapToGrid w:val="0"/>
        </w:rPr>
        <w:t>1.________________________________________________________________</w:t>
      </w:r>
    </w:p>
    <w:p w:rsidR="00FC686D" w:rsidRPr="00277892" w:rsidRDefault="00FC686D" w:rsidP="00FC686D">
      <w:pPr>
        <w:pStyle w:val="a3"/>
        <w:rPr>
          <w:snapToGrid w:val="0"/>
        </w:rPr>
      </w:pPr>
      <w:r w:rsidRPr="00277892">
        <w:rPr>
          <w:snapToGrid w:val="0"/>
        </w:rPr>
        <w:t>2.________________________________________________________________</w:t>
      </w:r>
    </w:p>
    <w:p w:rsidR="00FC686D" w:rsidRPr="00277892" w:rsidRDefault="00FC686D" w:rsidP="00FC686D">
      <w:pPr>
        <w:pStyle w:val="a3"/>
        <w:rPr>
          <w:snapToGrid w:val="0"/>
        </w:rPr>
      </w:pPr>
      <w:r w:rsidRPr="00277892">
        <w:rPr>
          <w:snapToGrid w:val="0"/>
        </w:rPr>
        <w:t>3.________________________________________________________________</w:t>
      </w:r>
    </w:p>
    <w:p w:rsidR="00FC686D" w:rsidRPr="00277892" w:rsidRDefault="00FC686D" w:rsidP="00FC686D">
      <w:pPr>
        <w:pStyle w:val="a3"/>
        <w:rPr>
          <w:snapToGrid w:val="0"/>
        </w:rPr>
      </w:pPr>
      <w:r w:rsidRPr="00277892">
        <w:rPr>
          <w:snapToGrid w:val="0"/>
        </w:rPr>
        <w:t>4.________________________________________________________________</w:t>
      </w:r>
    </w:p>
    <w:p w:rsidR="00FC686D" w:rsidRPr="00277892" w:rsidRDefault="00FC686D" w:rsidP="00FC686D">
      <w:pPr>
        <w:pStyle w:val="a3"/>
        <w:rPr>
          <w:snapToGrid w:val="0"/>
        </w:rPr>
      </w:pPr>
    </w:p>
    <w:p w:rsidR="00FC686D" w:rsidRPr="00277892" w:rsidRDefault="00FC686D" w:rsidP="00FC686D">
      <w:pPr>
        <w:pStyle w:val="a3"/>
        <w:rPr>
          <w:snapToGrid w:val="0"/>
        </w:rPr>
      </w:pPr>
      <w:r w:rsidRPr="00277892">
        <w:rPr>
          <w:snapToGrid w:val="0"/>
        </w:rPr>
        <w:t>«______»_________________20____г</w:t>
      </w:r>
      <w:proofErr w:type="gramStart"/>
      <w:r w:rsidRPr="00277892">
        <w:rPr>
          <w:snapToGrid w:val="0"/>
        </w:rPr>
        <w:t>.___________  (____________________)</w:t>
      </w:r>
      <w:proofErr w:type="gramEnd"/>
    </w:p>
    <w:p w:rsidR="00FC686D" w:rsidRDefault="00FC686D" w:rsidP="00FC686D">
      <w:pPr>
        <w:pStyle w:val="a3"/>
        <w:rPr>
          <w:snapToGrid w:val="0"/>
        </w:rPr>
      </w:pPr>
      <w:r w:rsidRPr="00277892">
        <w:rPr>
          <w:snapToGrid w:val="0"/>
        </w:rPr>
        <w:t xml:space="preserve">                                                                     подпись                 должность, Ф.И.О.  </w:t>
      </w:r>
    </w:p>
    <w:p w:rsidR="00FC686D" w:rsidRDefault="00FC686D" w:rsidP="00FC686D">
      <w:pPr>
        <w:pStyle w:val="a3"/>
        <w:rPr>
          <w:snapToGrid w:val="0"/>
        </w:rPr>
      </w:pPr>
    </w:p>
    <w:p w:rsidR="00FC686D" w:rsidRDefault="00FC686D" w:rsidP="00FC686D">
      <w:pPr>
        <w:pStyle w:val="a3"/>
        <w:rPr>
          <w:snapToGrid w:val="0"/>
          <w:szCs w:val="28"/>
        </w:rPr>
      </w:pPr>
    </w:p>
    <w:p w:rsidR="00FC686D" w:rsidRDefault="00FC686D" w:rsidP="00FC686D">
      <w:pPr>
        <w:pStyle w:val="a3"/>
        <w:rPr>
          <w:snapToGrid w:val="0"/>
          <w:szCs w:val="28"/>
        </w:rPr>
      </w:pPr>
    </w:p>
    <w:p w:rsidR="00FC686D" w:rsidRDefault="00FC686D" w:rsidP="00FC686D">
      <w:pPr>
        <w:pStyle w:val="a3"/>
        <w:rPr>
          <w:snapToGrid w:val="0"/>
          <w:szCs w:val="28"/>
        </w:rPr>
      </w:pPr>
    </w:p>
    <w:p w:rsidR="00FC686D" w:rsidRPr="00ED39CB" w:rsidRDefault="00FC686D" w:rsidP="00FC686D">
      <w:pPr>
        <w:pStyle w:val="4"/>
        <w:ind w:left="5670"/>
        <w:rPr>
          <w:rFonts w:ascii="Times New Roman" w:hAnsi="Times New Roman"/>
          <w:b w:val="0"/>
          <w:bCs/>
          <w:sz w:val="28"/>
          <w:szCs w:val="28"/>
        </w:rPr>
      </w:pPr>
      <w:r>
        <w:rPr>
          <w:rFonts w:ascii="Times New Roman" w:hAnsi="Times New Roman"/>
          <w:b w:val="0"/>
          <w:bCs/>
          <w:sz w:val="28"/>
          <w:szCs w:val="28"/>
        </w:rPr>
        <w:t>П</w:t>
      </w:r>
      <w:r w:rsidRPr="00ED39CB">
        <w:rPr>
          <w:rFonts w:ascii="Times New Roman" w:hAnsi="Times New Roman"/>
          <w:b w:val="0"/>
          <w:bCs/>
          <w:sz w:val="28"/>
          <w:szCs w:val="28"/>
        </w:rPr>
        <w:t>риложение № 2</w:t>
      </w:r>
    </w:p>
    <w:p w:rsidR="00FC686D" w:rsidRPr="00BE224D" w:rsidRDefault="00FC686D" w:rsidP="00FC686D">
      <w:pPr>
        <w:pStyle w:val="a3"/>
        <w:spacing w:line="240" w:lineRule="exact"/>
        <w:ind w:left="5670"/>
        <w:jc w:val="both"/>
        <w:rPr>
          <w:szCs w:val="28"/>
        </w:rPr>
      </w:pPr>
      <w:r w:rsidRPr="00BE224D">
        <w:rPr>
          <w:szCs w:val="28"/>
        </w:rPr>
        <w:t xml:space="preserve">к Порядку оказания </w:t>
      </w:r>
    </w:p>
    <w:p w:rsidR="00FC686D" w:rsidRPr="00BE224D" w:rsidRDefault="00FC686D" w:rsidP="00FC686D">
      <w:pPr>
        <w:pStyle w:val="a3"/>
        <w:spacing w:line="240" w:lineRule="exact"/>
        <w:ind w:left="5670"/>
        <w:jc w:val="both"/>
        <w:rPr>
          <w:szCs w:val="28"/>
        </w:rPr>
      </w:pPr>
      <w:r w:rsidRPr="00BE224D">
        <w:rPr>
          <w:szCs w:val="28"/>
        </w:rPr>
        <w:lastRenderedPageBreak/>
        <w:t>государственной поддержки</w:t>
      </w:r>
    </w:p>
    <w:p w:rsidR="00FC686D" w:rsidRPr="00BE224D" w:rsidRDefault="00FC686D" w:rsidP="00FC686D">
      <w:pPr>
        <w:pStyle w:val="a3"/>
        <w:spacing w:line="240" w:lineRule="exact"/>
        <w:ind w:left="5670"/>
        <w:jc w:val="both"/>
        <w:rPr>
          <w:szCs w:val="28"/>
        </w:rPr>
      </w:pPr>
      <w:r w:rsidRPr="00BE224D">
        <w:rPr>
          <w:szCs w:val="28"/>
        </w:rPr>
        <w:t xml:space="preserve">коммерческим организациям </w:t>
      </w:r>
    </w:p>
    <w:p w:rsidR="00FC686D" w:rsidRPr="00ED39CB" w:rsidRDefault="00FC686D" w:rsidP="00FC686D">
      <w:pPr>
        <w:pStyle w:val="a3"/>
        <w:ind w:left="5103"/>
        <w:jc w:val="both"/>
        <w:rPr>
          <w:snapToGrid w:val="0"/>
          <w:szCs w:val="28"/>
        </w:rPr>
      </w:pPr>
    </w:p>
    <w:p w:rsidR="00FC686D" w:rsidRDefault="00FC686D" w:rsidP="00FC686D">
      <w:pPr>
        <w:pStyle w:val="a3"/>
        <w:rPr>
          <w:snapToGrid w:val="0"/>
        </w:rPr>
      </w:pPr>
    </w:p>
    <w:p w:rsidR="00FC686D" w:rsidRDefault="00FC686D" w:rsidP="00FC686D">
      <w:pPr>
        <w:pStyle w:val="a3"/>
        <w:rPr>
          <w:snapToGrid w:val="0"/>
        </w:rPr>
      </w:pPr>
    </w:p>
    <w:p w:rsidR="00FC686D" w:rsidRDefault="00FC686D" w:rsidP="00FC686D">
      <w:pPr>
        <w:pStyle w:val="a3"/>
        <w:rPr>
          <w:snapToGrid w:val="0"/>
        </w:rPr>
      </w:pPr>
    </w:p>
    <w:p w:rsidR="00FC686D" w:rsidRDefault="00FC686D" w:rsidP="00FC686D">
      <w:pPr>
        <w:pStyle w:val="a3"/>
        <w:jc w:val="center"/>
        <w:rPr>
          <w:snapToGrid w:val="0"/>
        </w:rPr>
      </w:pPr>
      <w:r>
        <w:rPr>
          <w:snapToGrid w:val="0"/>
        </w:rPr>
        <w:t>РАСЧЕТ</w:t>
      </w:r>
    </w:p>
    <w:p w:rsidR="00FC686D" w:rsidRDefault="00FC686D" w:rsidP="00FC686D">
      <w:pPr>
        <w:pStyle w:val="a3"/>
        <w:jc w:val="center"/>
        <w:rPr>
          <w:snapToGrid w:val="0"/>
        </w:rPr>
      </w:pPr>
      <w:r>
        <w:rPr>
          <w:snapToGrid w:val="0"/>
        </w:rPr>
        <w:t>объема субсидии за налоговый (отчетный) период 20_______года</w:t>
      </w:r>
    </w:p>
    <w:p w:rsidR="00FC686D" w:rsidRDefault="00FC686D" w:rsidP="00FC686D">
      <w:pPr>
        <w:pStyle w:val="a3"/>
        <w:jc w:val="center"/>
        <w:rPr>
          <w:snapToGrid w:val="0"/>
        </w:rPr>
      </w:pPr>
      <w:r>
        <w:rPr>
          <w:snapToGrid w:val="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1892"/>
        <w:gridCol w:w="1861"/>
        <w:gridCol w:w="1822"/>
        <w:gridCol w:w="1861"/>
      </w:tblGrid>
      <w:tr w:rsidR="00FC686D" w:rsidRPr="0060480A" w:rsidTr="009277EF">
        <w:tc>
          <w:tcPr>
            <w:tcW w:w="1894" w:type="dxa"/>
            <w:shd w:val="clear" w:color="auto" w:fill="auto"/>
          </w:tcPr>
          <w:p w:rsidR="00FC686D" w:rsidRPr="00DD344A" w:rsidRDefault="00FC686D" w:rsidP="009277EF">
            <w:pPr>
              <w:pStyle w:val="a3"/>
              <w:jc w:val="center"/>
              <w:rPr>
                <w:snapToGrid w:val="0"/>
              </w:rPr>
            </w:pPr>
            <w:r w:rsidRPr="00DD344A">
              <w:rPr>
                <w:snapToGrid w:val="0"/>
              </w:rPr>
              <w:t>Налогооблагаемая база за налоговый (отчетный) пер</w:t>
            </w:r>
            <w:r w:rsidRPr="00DD344A">
              <w:rPr>
                <w:snapToGrid w:val="0"/>
              </w:rPr>
              <w:t>и</w:t>
            </w:r>
            <w:r w:rsidRPr="00DD344A">
              <w:rPr>
                <w:snapToGrid w:val="0"/>
              </w:rPr>
              <w:t>од</w:t>
            </w:r>
          </w:p>
        </w:tc>
        <w:tc>
          <w:tcPr>
            <w:tcW w:w="1895" w:type="dxa"/>
            <w:shd w:val="clear" w:color="auto" w:fill="auto"/>
          </w:tcPr>
          <w:p w:rsidR="00FC686D" w:rsidRPr="00DD344A" w:rsidRDefault="00FC686D" w:rsidP="009277EF">
            <w:pPr>
              <w:pStyle w:val="a3"/>
              <w:jc w:val="center"/>
              <w:rPr>
                <w:snapToGrid w:val="0"/>
              </w:rPr>
            </w:pPr>
            <w:r w:rsidRPr="00DD344A">
              <w:rPr>
                <w:snapToGrid w:val="0"/>
              </w:rPr>
              <w:t>Платежные поручения о перечислении нал</w:t>
            </w:r>
            <w:r w:rsidRPr="00DD344A">
              <w:rPr>
                <w:snapToGrid w:val="0"/>
              </w:rPr>
              <w:t>о</w:t>
            </w:r>
            <w:r w:rsidRPr="00DD344A">
              <w:rPr>
                <w:snapToGrid w:val="0"/>
              </w:rPr>
              <w:t>га на прибыль организаций в областной бюджет</w:t>
            </w:r>
          </w:p>
        </w:tc>
        <w:tc>
          <w:tcPr>
            <w:tcW w:w="1895" w:type="dxa"/>
            <w:shd w:val="clear" w:color="auto" w:fill="auto"/>
          </w:tcPr>
          <w:p w:rsidR="00FC686D" w:rsidRPr="00DD344A" w:rsidRDefault="00FC686D" w:rsidP="009277EF">
            <w:pPr>
              <w:pStyle w:val="a3"/>
              <w:jc w:val="center"/>
              <w:rPr>
                <w:snapToGrid w:val="0"/>
              </w:rPr>
            </w:pPr>
            <w:r w:rsidRPr="00DD344A">
              <w:rPr>
                <w:snapToGrid w:val="0"/>
              </w:rPr>
              <w:t>Подлежит во</w:t>
            </w:r>
            <w:r w:rsidRPr="00DD344A">
              <w:rPr>
                <w:snapToGrid w:val="0"/>
              </w:rPr>
              <w:t>з</w:t>
            </w:r>
            <w:r w:rsidRPr="00DD344A">
              <w:rPr>
                <w:snapToGrid w:val="0"/>
              </w:rPr>
              <w:t>мещению (83,3%)</w:t>
            </w:r>
          </w:p>
        </w:tc>
        <w:tc>
          <w:tcPr>
            <w:tcW w:w="1895" w:type="dxa"/>
            <w:shd w:val="clear" w:color="auto" w:fill="auto"/>
          </w:tcPr>
          <w:p w:rsidR="00FC686D" w:rsidRPr="00DD344A" w:rsidRDefault="00FC686D" w:rsidP="009277EF">
            <w:pPr>
              <w:pStyle w:val="a3"/>
              <w:jc w:val="center"/>
              <w:rPr>
                <w:snapToGrid w:val="0"/>
              </w:rPr>
            </w:pPr>
            <w:r w:rsidRPr="00DD344A">
              <w:rPr>
                <w:snapToGrid w:val="0"/>
              </w:rPr>
              <w:t>Возмещено с начала года</w:t>
            </w:r>
          </w:p>
        </w:tc>
        <w:tc>
          <w:tcPr>
            <w:tcW w:w="1895" w:type="dxa"/>
            <w:shd w:val="clear" w:color="auto" w:fill="auto"/>
          </w:tcPr>
          <w:p w:rsidR="00FC686D" w:rsidRPr="00DD344A" w:rsidRDefault="00FC686D" w:rsidP="009277EF">
            <w:pPr>
              <w:pStyle w:val="a3"/>
              <w:jc w:val="center"/>
              <w:rPr>
                <w:snapToGrid w:val="0"/>
              </w:rPr>
            </w:pPr>
            <w:r w:rsidRPr="00DD344A">
              <w:rPr>
                <w:snapToGrid w:val="0"/>
              </w:rPr>
              <w:t>Подлежит возмещению (во</w:t>
            </w:r>
            <w:r w:rsidRPr="00DD344A">
              <w:rPr>
                <w:snapToGrid w:val="0"/>
              </w:rPr>
              <w:t>з</w:t>
            </w:r>
            <w:r w:rsidRPr="00DD344A">
              <w:rPr>
                <w:snapToGrid w:val="0"/>
              </w:rPr>
              <w:t>врату)</w:t>
            </w:r>
          </w:p>
        </w:tc>
      </w:tr>
      <w:tr w:rsidR="00FC686D" w:rsidRPr="0060480A" w:rsidTr="009277EF">
        <w:tc>
          <w:tcPr>
            <w:tcW w:w="1894" w:type="dxa"/>
            <w:shd w:val="clear" w:color="auto" w:fill="auto"/>
          </w:tcPr>
          <w:p w:rsidR="00FC686D" w:rsidRPr="00DD344A" w:rsidRDefault="00FC686D" w:rsidP="009277EF">
            <w:pPr>
              <w:pStyle w:val="a3"/>
              <w:rPr>
                <w:snapToGrid w:val="0"/>
              </w:rPr>
            </w:pPr>
            <w:r w:rsidRPr="00DD344A">
              <w:rPr>
                <w:snapToGrid w:val="0"/>
              </w:rPr>
              <w:t>1.</w:t>
            </w: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r>
      <w:tr w:rsidR="00FC686D" w:rsidRPr="0060480A" w:rsidTr="009277EF">
        <w:tc>
          <w:tcPr>
            <w:tcW w:w="1894" w:type="dxa"/>
            <w:shd w:val="clear" w:color="auto" w:fill="auto"/>
          </w:tcPr>
          <w:p w:rsidR="00FC686D" w:rsidRPr="00DD344A" w:rsidRDefault="00FC686D" w:rsidP="009277EF">
            <w:pPr>
              <w:pStyle w:val="a3"/>
              <w:rPr>
                <w:snapToGrid w:val="0"/>
              </w:rPr>
            </w:pPr>
            <w:r w:rsidRPr="00DD344A">
              <w:rPr>
                <w:snapToGrid w:val="0"/>
              </w:rPr>
              <w:t>2.</w:t>
            </w: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r>
      <w:tr w:rsidR="00FC686D" w:rsidRPr="0060480A" w:rsidTr="009277EF">
        <w:tc>
          <w:tcPr>
            <w:tcW w:w="1894" w:type="dxa"/>
            <w:shd w:val="clear" w:color="auto" w:fill="auto"/>
          </w:tcPr>
          <w:p w:rsidR="00FC686D" w:rsidRPr="00DD344A" w:rsidRDefault="00FC686D" w:rsidP="009277EF">
            <w:pPr>
              <w:pStyle w:val="a3"/>
              <w:rPr>
                <w:snapToGrid w:val="0"/>
              </w:rPr>
            </w:pPr>
            <w:r w:rsidRPr="00DD344A">
              <w:rPr>
                <w:snapToGrid w:val="0"/>
              </w:rPr>
              <w:t>…</w:t>
            </w: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c>
          <w:tcPr>
            <w:tcW w:w="1895" w:type="dxa"/>
            <w:shd w:val="clear" w:color="auto" w:fill="auto"/>
          </w:tcPr>
          <w:p w:rsidR="00FC686D" w:rsidRPr="00DD344A" w:rsidRDefault="00FC686D" w:rsidP="009277EF">
            <w:pPr>
              <w:pStyle w:val="a3"/>
              <w:jc w:val="center"/>
              <w:rPr>
                <w:snapToGrid w:val="0"/>
              </w:rPr>
            </w:pPr>
          </w:p>
        </w:tc>
      </w:tr>
    </w:tbl>
    <w:p w:rsidR="00FC686D" w:rsidRDefault="00FC686D" w:rsidP="00FC686D">
      <w:pPr>
        <w:pStyle w:val="a3"/>
        <w:jc w:val="center"/>
        <w:rPr>
          <w:snapToGrid w:val="0"/>
        </w:rPr>
      </w:pPr>
    </w:p>
    <w:p w:rsidR="00FC686D" w:rsidRPr="00791D83" w:rsidRDefault="00FC686D" w:rsidP="00FC686D">
      <w:pPr>
        <w:pStyle w:val="a3"/>
        <w:rPr>
          <w:snapToGrid w:val="0"/>
        </w:rPr>
      </w:pPr>
      <w:r w:rsidRPr="00791D83">
        <w:rPr>
          <w:snapToGrid w:val="0"/>
        </w:rPr>
        <w:t xml:space="preserve"> «______»_________________20____г</w:t>
      </w:r>
      <w:proofErr w:type="gramStart"/>
      <w:r w:rsidRPr="00791D83">
        <w:rPr>
          <w:snapToGrid w:val="0"/>
        </w:rPr>
        <w:t>.___________  (____________________)</w:t>
      </w:r>
      <w:proofErr w:type="gramEnd"/>
    </w:p>
    <w:p w:rsidR="00FC686D" w:rsidRPr="00371005" w:rsidRDefault="00FC686D" w:rsidP="00FC686D">
      <w:pPr>
        <w:pStyle w:val="a3"/>
        <w:rPr>
          <w:snapToGrid w:val="0"/>
          <w:sz w:val="24"/>
          <w:szCs w:val="24"/>
        </w:rPr>
      </w:pPr>
      <w:r w:rsidRPr="00371005">
        <w:rPr>
          <w:snapToGrid w:val="0"/>
          <w:sz w:val="24"/>
          <w:szCs w:val="24"/>
        </w:rPr>
        <w:t xml:space="preserve">                                                                 </w:t>
      </w:r>
      <w:r>
        <w:rPr>
          <w:snapToGrid w:val="0"/>
          <w:sz w:val="24"/>
          <w:szCs w:val="24"/>
        </w:rPr>
        <w:t xml:space="preserve">                </w:t>
      </w:r>
      <w:r w:rsidRPr="00371005">
        <w:rPr>
          <w:snapToGrid w:val="0"/>
          <w:sz w:val="24"/>
          <w:szCs w:val="24"/>
        </w:rPr>
        <w:t xml:space="preserve">  подпись                 должность, Ф.И.О.  </w:t>
      </w:r>
    </w:p>
    <w:p w:rsidR="00FC686D" w:rsidRDefault="00FC686D" w:rsidP="00FC686D">
      <w:pPr>
        <w:pStyle w:val="a3"/>
        <w:rPr>
          <w:snapToGrid w:val="0"/>
        </w:rPr>
      </w:pPr>
    </w:p>
    <w:p w:rsidR="00FC686D" w:rsidRDefault="00FC686D" w:rsidP="00FC686D">
      <w:pPr>
        <w:pStyle w:val="a3"/>
      </w:pPr>
      <w:r>
        <w:rPr>
          <w:snapToGrid w:val="0"/>
        </w:rPr>
        <w:t xml:space="preserve"> </w:t>
      </w:r>
    </w:p>
    <w:p w:rsidR="00FC686D" w:rsidRDefault="00FC686D" w:rsidP="00FC686D">
      <w:pPr>
        <w:rPr>
          <w:b/>
          <w:sz w:val="28"/>
          <w:szCs w:val="28"/>
        </w:rPr>
      </w:pPr>
    </w:p>
    <w:p w:rsidR="00FC686D" w:rsidRDefault="00FC686D" w:rsidP="00FC686D">
      <w:pPr>
        <w:jc w:val="both"/>
        <w:rPr>
          <w:sz w:val="28"/>
          <w:szCs w:val="28"/>
        </w:rPr>
      </w:pPr>
    </w:p>
    <w:p w:rsidR="00FC686D" w:rsidRPr="002A7466" w:rsidRDefault="00FC686D" w:rsidP="00FC686D">
      <w:pPr>
        <w:jc w:val="both"/>
        <w:rPr>
          <w:b/>
          <w:sz w:val="28"/>
          <w:szCs w:val="28"/>
        </w:rPr>
      </w:pPr>
    </w:p>
    <w:p w:rsidR="00FC686D" w:rsidRDefault="00FC686D" w:rsidP="00FC686D">
      <w:pPr>
        <w:rPr>
          <w:sz w:val="28"/>
        </w:rPr>
      </w:pPr>
    </w:p>
    <w:p w:rsidR="00D43A8E" w:rsidRDefault="00D43A8E"/>
    <w:sectPr w:rsidR="00D43A8E" w:rsidSect="006717AE">
      <w:headerReference w:type="even" r:id="rId4"/>
      <w:pgSz w:w="11906" w:h="16838" w:code="9"/>
      <w:pgMar w:top="851" w:right="567"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E" w:rsidRDefault="00FC686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401E" w:rsidRDefault="00FC686D">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C686D"/>
    <w:rsid w:val="00D43A8E"/>
    <w:rsid w:val="00FC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6D"/>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FC686D"/>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686D"/>
    <w:rPr>
      <w:rFonts w:ascii="Courier New" w:eastAsia="Times New Roman" w:hAnsi="Courier New" w:cs="Times New Roman"/>
      <w:b/>
      <w:sz w:val="24"/>
      <w:szCs w:val="20"/>
      <w:lang w:eastAsia="ru-RU"/>
    </w:rPr>
  </w:style>
  <w:style w:type="paragraph" w:styleId="a3">
    <w:name w:val="Body Text"/>
    <w:basedOn w:val="a"/>
    <w:link w:val="a4"/>
    <w:rsid w:val="00FC686D"/>
    <w:rPr>
      <w:sz w:val="28"/>
    </w:rPr>
  </w:style>
  <w:style w:type="character" w:customStyle="1" w:styleId="a4">
    <w:name w:val="Основной текст Знак"/>
    <w:basedOn w:val="a0"/>
    <w:link w:val="a3"/>
    <w:rsid w:val="00FC686D"/>
    <w:rPr>
      <w:rFonts w:ascii="Times New Roman" w:eastAsia="Times New Roman" w:hAnsi="Times New Roman" w:cs="Times New Roman"/>
      <w:sz w:val="28"/>
      <w:szCs w:val="20"/>
      <w:lang w:eastAsia="ru-RU"/>
    </w:rPr>
  </w:style>
  <w:style w:type="character" w:styleId="a5">
    <w:name w:val="page number"/>
    <w:basedOn w:val="a0"/>
    <w:rsid w:val="00FC686D"/>
  </w:style>
  <w:style w:type="paragraph" w:styleId="a6">
    <w:name w:val="header"/>
    <w:basedOn w:val="a"/>
    <w:link w:val="a7"/>
    <w:rsid w:val="00FC686D"/>
    <w:pPr>
      <w:tabs>
        <w:tab w:val="center" w:pos="4677"/>
        <w:tab w:val="right" w:pos="9355"/>
      </w:tabs>
    </w:pPr>
    <w:rPr>
      <w:sz w:val="28"/>
    </w:rPr>
  </w:style>
  <w:style w:type="character" w:customStyle="1" w:styleId="a7">
    <w:name w:val="Верхний колонтитул Знак"/>
    <w:basedOn w:val="a0"/>
    <w:link w:val="a6"/>
    <w:rsid w:val="00FC686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9692</Characters>
  <Application>Microsoft Office Word</Application>
  <DocSecurity>0</DocSecurity>
  <Lines>80</Lines>
  <Paragraphs>22</Paragraphs>
  <ScaleCrop>false</ScaleCrop>
  <Company>Reanimator Extreme Edition</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2017-03-14T09:10:00Z</dcterms:created>
  <dcterms:modified xsi:type="dcterms:W3CDTF">2017-03-14T09:11:00Z</dcterms:modified>
</cp:coreProperties>
</file>